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B15D6A">
        <w:rPr>
          <w:rFonts w:ascii="Arial" w:hAnsi="Arial" w:cs="Arial"/>
          <w:color w:val="000000"/>
          <w:sz w:val="22"/>
          <w:szCs w:val="22"/>
          <w:lang w:val="pt-BR"/>
        </w:rPr>
        <w:t>20</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B15D6A">
        <w:rPr>
          <w:rFonts w:ascii="Arial" w:hAnsi="Arial" w:cs="Arial"/>
          <w:color w:val="000000"/>
          <w:sz w:val="22"/>
          <w:szCs w:val="22"/>
          <w:lang w:val="pt-BR"/>
        </w:rPr>
        <w:t>ELETRÔNICO Nº 02</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66B73" w:rsidRPr="0030486D" w:rsidRDefault="00B75D84" w:rsidP="0030486D">
      <w:pPr>
        <w:jc w:val="both"/>
        <w:rPr>
          <w:rFonts w:ascii="Arial" w:hAnsi="Arial" w:cs="Arial"/>
          <w:sz w:val="22"/>
          <w:szCs w:val="22"/>
        </w:rPr>
      </w:pPr>
      <w:r>
        <w:rPr>
          <w:rFonts w:ascii="Arial" w:hAnsi="Arial" w:cs="Arial"/>
        </w:rPr>
        <w:t>A</w:t>
      </w:r>
      <w:r w:rsidRPr="00ED0C75">
        <w:rPr>
          <w:rFonts w:ascii="Arial" w:hAnsi="Arial" w:cs="Arial"/>
        </w:rPr>
        <w:t xml:space="preserve">quisição de 01 (um) </w:t>
      </w:r>
      <w:r w:rsidRPr="00EF29C3">
        <w:rPr>
          <w:rFonts w:ascii="Arial" w:hAnsi="Arial" w:cs="Arial"/>
        </w:rPr>
        <w:t>equipamento analisador hematológico automatizado de células sanguíneas para atender o laboratório municipal</w:t>
      </w:r>
      <w:r w:rsidR="00966B73" w:rsidRPr="0030486D">
        <w:rPr>
          <w:rFonts w:ascii="Arial" w:hAnsi="Arial" w:cs="Arial"/>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B15D6A">
        <w:rPr>
          <w:rFonts w:ascii="Arial" w:hAnsi="Arial" w:cs="Arial"/>
          <w:b/>
          <w:bCs/>
          <w:sz w:val="22"/>
          <w:szCs w:val="22"/>
        </w:rPr>
        <w:t>02/04/2024</w:t>
      </w:r>
      <w:r w:rsidRPr="0030486D">
        <w:rPr>
          <w:rFonts w:ascii="Arial" w:hAnsi="Arial" w:cs="Arial"/>
          <w:b/>
          <w:bCs/>
          <w:sz w:val="22"/>
          <w:szCs w:val="22"/>
        </w:rPr>
        <w:t xml:space="preserve"> </w:t>
      </w:r>
      <w:r w:rsidRPr="0030486D">
        <w:rPr>
          <w:rFonts w:ascii="Arial" w:hAnsi="Arial" w:cs="Arial"/>
          <w:sz w:val="22"/>
          <w:szCs w:val="22"/>
        </w:rPr>
        <w:t xml:space="preserve">às </w:t>
      </w:r>
      <w:r w:rsidR="00B15D6A">
        <w:rPr>
          <w:rFonts w:ascii="Arial" w:hAnsi="Arial" w:cs="Arial"/>
          <w:b/>
          <w:bCs/>
          <w:sz w:val="22"/>
          <w:szCs w:val="22"/>
        </w:rPr>
        <w:t>09</w:t>
      </w:r>
      <w:r w:rsidRPr="0030486D">
        <w:rPr>
          <w:rFonts w:ascii="Arial" w:hAnsi="Arial" w:cs="Arial"/>
          <w:b/>
          <w:bCs/>
          <w:sz w:val="22"/>
          <w:szCs w:val="22"/>
        </w:rPr>
        <w:t>h</w:t>
      </w:r>
      <w:r w:rsidR="00B15D6A">
        <w:rPr>
          <w:rFonts w:ascii="Arial" w:hAnsi="Arial" w:cs="Arial"/>
          <w:b/>
          <w:bCs/>
          <w:sz w:val="22"/>
          <w:szCs w:val="22"/>
        </w:rPr>
        <w:t xml:space="preserve"> (nove horas)</w:t>
      </w:r>
      <w:r w:rsidRPr="0030486D">
        <w:rPr>
          <w:rFonts w:ascii="Arial" w:hAnsi="Arial" w:cs="Arial"/>
          <w:b/>
          <w:bCs/>
          <w:sz w:val="22"/>
          <w:szCs w:val="22"/>
        </w:rPr>
        <w:t xml:space="preserve"> (horário de </w:t>
      </w:r>
      <w:r w:rsidR="00B15D6A">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396387" w:rsidRPr="0030486D">
        <w:rPr>
          <w:rFonts w:ascii="Arial" w:hAnsi="Arial" w:cs="Arial"/>
          <w:sz w:val="22"/>
          <w:szCs w:val="22"/>
        </w:rPr>
        <w:fldChar w:fldCharType="begin"/>
      </w:r>
      <w:r w:rsidRPr="0030486D">
        <w:rPr>
          <w:rFonts w:ascii="Arial" w:hAnsi="Arial" w:cs="Arial"/>
          <w:sz w:val="22"/>
          <w:szCs w:val="22"/>
        </w:rPr>
        <w:instrText>HYPERLINK "https://bll.org.br/"</w:instrText>
      </w:r>
      <w:r w:rsidR="00396387" w:rsidRPr="0030486D">
        <w:rPr>
          <w:rFonts w:ascii="Arial" w:hAnsi="Arial" w:cs="Arial"/>
          <w:sz w:val="22"/>
          <w:szCs w:val="22"/>
        </w:rPr>
        <w:fldChar w:fldCharType="separate"/>
      </w:r>
      <w:r w:rsidRPr="0030486D">
        <w:rPr>
          <w:rStyle w:val="Hyperlink"/>
          <w:rFonts w:ascii="Arial" w:hAnsi="Arial" w:cs="Arial"/>
          <w:sz w:val="22"/>
          <w:szCs w:val="22"/>
        </w:rPr>
        <w:t>https://bll.org.br/</w:t>
      </w:r>
      <w:r w:rsidR="00396387"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B15D6A"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EB3C11" w:rsidRDefault="00396387">
          <w:pPr>
            <w:pStyle w:val="Sumrio1"/>
            <w:rPr>
              <w:rFonts w:asciiTheme="minorHAnsi" w:eastAsiaTheme="minorEastAsia" w:hAnsiTheme="minorHAnsi" w:cstheme="minorBidi"/>
              <w:noProof/>
              <w:sz w:val="22"/>
              <w:szCs w:val="22"/>
            </w:rPr>
          </w:pPr>
          <w:r w:rsidRPr="00396387">
            <w:rPr>
              <w:rFonts w:cs="Arial"/>
              <w:sz w:val="22"/>
              <w:szCs w:val="22"/>
            </w:rPr>
            <w:fldChar w:fldCharType="begin"/>
          </w:r>
          <w:r w:rsidR="00966B73" w:rsidRPr="0030486D">
            <w:rPr>
              <w:rFonts w:cs="Arial"/>
              <w:sz w:val="22"/>
              <w:szCs w:val="22"/>
            </w:rPr>
            <w:instrText xml:space="preserve"> TOC \o "1-3" \h \z \u </w:instrText>
          </w:r>
          <w:r w:rsidRPr="00396387">
            <w:rPr>
              <w:rFonts w:cs="Arial"/>
              <w:sz w:val="22"/>
              <w:szCs w:val="22"/>
            </w:rPr>
            <w:fldChar w:fldCharType="separate"/>
          </w:r>
          <w:hyperlink w:anchor="_Toc161045908" w:history="1">
            <w:r w:rsidR="00EB3C11" w:rsidRPr="001B085A">
              <w:rPr>
                <w:rStyle w:val="Hyperlink"/>
                <w:noProof/>
              </w:rPr>
              <w:t>1.</w:t>
            </w:r>
            <w:r w:rsidR="00EB3C11">
              <w:rPr>
                <w:rFonts w:asciiTheme="minorHAnsi" w:eastAsiaTheme="minorEastAsia" w:hAnsiTheme="minorHAnsi" w:cstheme="minorBidi"/>
                <w:noProof/>
                <w:sz w:val="22"/>
                <w:szCs w:val="22"/>
              </w:rPr>
              <w:tab/>
            </w:r>
            <w:r w:rsidR="00EB3C11" w:rsidRPr="001B085A">
              <w:rPr>
                <w:rStyle w:val="Hyperlink"/>
                <w:noProof/>
              </w:rPr>
              <w:t>DO OBJETO:</w:t>
            </w:r>
            <w:r w:rsidR="00EB3C11">
              <w:rPr>
                <w:noProof/>
                <w:webHidden/>
              </w:rPr>
              <w:tab/>
            </w:r>
            <w:r>
              <w:rPr>
                <w:noProof/>
                <w:webHidden/>
              </w:rPr>
              <w:fldChar w:fldCharType="begin"/>
            </w:r>
            <w:r w:rsidR="00EB3C11">
              <w:rPr>
                <w:noProof/>
                <w:webHidden/>
              </w:rPr>
              <w:instrText xml:space="preserve"> PAGEREF _Toc161045908 \h </w:instrText>
            </w:r>
            <w:r>
              <w:rPr>
                <w:noProof/>
                <w:webHidden/>
              </w:rPr>
            </w:r>
            <w:r>
              <w:rPr>
                <w:noProof/>
                <w:webHidden/>
              </w:rPr>
              <w:fldChar w:fldCharType="separate"/>
            </w:r>
            <w:r w:rsidR="00A83489">
              <w:rPr>
                <w:noProof/>
                <w:webHidden/>
              </w:rPr>
              <w:t>3</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09" w:history="1">
            <w:r w:rsidR="00EB3C11" w:rsidRPr="001B085A">
              <w:rPr>
                <w:rStyle w:val="Hyperlink"/>
                <w:noProof/>
              </w:rPr>
              <w:t>2.</w:t>
            </w:r>
            <w:r w:rsidR="00EB3C11">
              <w:rPr>
                <w:rFonts w:asciiTheme="minorHAnsi" w:eastAsiaTheme="minorEastAsia" w:hAnsiTheme="minorHAnsi" w:cstheme="minorBidi"/>
                <w:noProof/>
                <w:sz w:val="22"/>
                <w:szCs w:val="22"/>
              </w:rPr>
              <w:tab/>
            </w:r>
            <w:r w:rsidR="00EB3C11" w:rsidRPr="001B085A">
              <w:rPr>
                <w:rStyle w:val="Hyperlink"/>
                <w:noProof/>
              </w:rPr>
              <w:t>DO CREDENCIAMENTO:</w:t>
            </w:r>
            <w:r w:rsidR="00EB3C11">
              <w:rPr>
                <w:noProof/>
                <w:webHidden/>
              </w:rPr>
              <w:tab/>
            </w:r>
            <w:r>
              <w:rPr>
                <w:noProof/>
                <w:webHidden/>
              </w:rPr>
              <w:fldChar w:fldCharType="begin"/>
            </w:r>
            <w:r w:rsidR="00EB3C11">
              <w:rPr>
                <w:noProof/>
                <w:webHidden/>
              </w:rPr>
              <w:instrText xml:space="preserve"> PAGEREF _Toc161045909 \h </w:instrText>
            </w:r>
            <w:r>
              <w:rPr>
                <w:noProof/>
                <w:webHidden/>
              </w:rPr>
            </w:r>
            <w:r>
              <w:rPr>
                <w:noProof/>
                <w:webHidden/>
              </w:rPr>
              <w:fldChar w:fldCharType="separate"/>
            </w:r>
            <w:r w:rsidR="00A83489">
              <w:rPr>
                <w:noProof/>
                <w:webHidden/>
              </w:rPr>
              <w:t>3</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0" w:history="1">
            <w:r w:rsidR="00EB3C11" w:rsidRPr="001B085A">
              <w:rPr>
                <w:rStyle w:val="Hyperlink"/>
                <w:noProof/>
              </w:rPr>
              <w:t>3.</w:t>
            </w:r>
            <w:r w:rsidR="00EB3C11">
              <w:rPr>
                <w:rFonts w:asciiTheme="minorHAnsi" w:eastAsiaTheme="minorEastAsia" w:hAnsiTheme="minorHAnsi" w:cstheme="minorBidi"/>
                <w:noProof/>
                <w:sz w:val="22"/>
                <w:szCs w:val="22"/>
              </w:rPr>
              <w:tab/>
            </w:r>
            <w:r w:rsidR="00EB3C11" w:rsidRPr="001B085A">
              <w:rPr>
                <w:rStyle w:val="Hyperlink"/>
                <w:noProof/>
              </w:rPr>
              <w:t>DA PARTICIPAÇÃO NA LICITAÇÃO:</w:t>
            </w:r>
            <w:r w:rsidR="00EB3C11">
              <w:rPr>
                <w:noProof/>
                <w:webHidden/>
              </w:rPr>
              <w:tab/>
            </w:r>
            <w:r>
              <w:rPr>
                <w:noProof/>
                <w:webHidden/>
              </w:rPr>
              <w:fldChar w:fldCharType="begin"/>
            </w:r>
            <w:r w:rsidR="00EB3C11">
              <w:rPr>
                <w:noProof/>
                <w:webHidden/>
              </w:rPr>
              <w:instrText xml:space="preserve"> PAGEREF _Toc161045910 \h </w:instrText>
            </w:r>
            <w:r>
              <w:rPr>
                <w:noProof/>
                <w:webHidden/>
              </w:rPr>
            </w:r>
            <w:r>
              <w:rPr>
                <w:noProof/>
                <w:webHidden/>
              </w:rPr>
              <w:fldChar w:fldCharType="separate"/>
            </w:r>
            <w:r w:rsidR="00A83489">
              <w:rPr>
                <w:noProof/>
                <w:webHidden/>
              </w:rPr>
              <w:t>4</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1" w:history="1">
            <w:r w:rsidR="00EB3C11" w:rsidRPr="001B085A">
              <w:rPr>
                <w:rStyle w:val="Hyperlink"/>
                <w:noProof/>
              </w:rPr>
              <w:t>4.</w:t>
            </w:r>
            <w:r w:rsidR="00EB3C11">
              <w:rPr>
                <w:rFonts w:asciiTheme="minorHAnsi" w:eastAsiaTheme="minorEastAsia" w:hAnsiTheme="minorHAnsi" w:cstheme="minorBidi"/>
                <w:noProof/>
                <w:sz w:val="22"/>
                <w:szCs w:val="22"/>
              </w:rPr>
              <w:tab/>
            </w:r>
            <w:r w:rsidR="00EB3C11" w:rsidRPr="001B085A">
              <w:rPr>
                <w:rStyle w:val="Hyperlink"/>
                <w:noProof/>
              </w:rPr>
              <w:t>DA APRESENTAÇÃO DA PROPOSTA E DOS DOCUMENTOS DE HABILITAÇÃO</w:t>
            </w:r>
            <w:r w:rsidR="00EB3C11">
              <w:rPr>
                <w:noProof/>
                <w:webHidden/>
              </w:rPr>
              <w:tab/>
            </w:r>
            <w:r>
              <w:rPr>
                <w:noProof/>
                <w:webHidden/>
              </w:rPr>
              <w:fldChar w:fldCharType="begin"/>
            </w:r>
            <w:r w:rsidR="00EB3C11">
              <w:rPr>
                <w:noProof/>
                <w:webHidden/>
              </w:rPr>
              <w:instrText xml:space="preserve"> PAGEREF _Toc161045911 \h </w:instrText>
            </w:r>
            <w:r>
              <w:rPr>
                <w:noProof/>
                <w:webHidden/>
              </w:rPr>
            </w:r>
            <w:r>
              <w:rPr>
                <w:noProof/>
                <w:webHidden/>
              </w:rPr>
              <w:fldChar w:fldCharType="separate"/>
            </w:r>
            <w:r w:rsidR="00A83489">
              <w:rPr>
                <w:noProof/>
                <w:webHidden/>
              </w:rPr>
              <w:t>5</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2" w:history="1">
            <w:r w:rsidR="00EB3C11" w:rsidRPr="001B085A">
              <w:rPr>
                <w:rStyle w:val="Hyperlink"/>
                <w:noProof/>
              </w:rPr>
              <w:t>5.</w:t>
            </w:r>
            <w:r w:rsidR="00EB3C11">
              <w:rPr>
                <w:rFonts w:asciiTheme="minorHAnsi" w:eastAsiaTheme="minorEastAsia" w:hAnsiTheme="minorHAnsi" w:cstheme="minorBidi"/>
                <w:noProof/>
                <w:sz w:val="22"/>
                <w:szCs w:val="22"/>
              </w:rPr>
              <w:tab/>
            </w:r>
            <w:r w:rsidR="00EB3C11" w:rsidRPr="001B085A">
              <w:rPr>
                <w:rStyle w:val="Hyperlink"/>
                <w:noProof/>
              </w:rPr>
              <w:t>DO PREENCHIMENTO DA PROPOSTA</w:t>
            </w:r>
            <w:r w:rsidR="00EB3C11">
              <w:rPr>
                <w:noProof/>
                <w:webHidden/>
              </w:rPr>
              <w:tab/>
            </w:r>
            <w:r>
              <w:rPr>
                <w:noProof/>
                <w:webHidden/>
              </w:rPr>
              <w:fldChar w:fldCharType="begin"/>
            </w:r>
            <w:r w:rsidR="00EB3C11">
              <w:rPr>
                <w:noProof/>
                <w:webHidden/>
              </w:rPr>
              <w:instrText xml:space="preserve"> PAGEREF _Toc161045912 \h </w:instrText>
            </w:r>
            <w:r>
              <w:rPr>
                <w:noProof/>
                <w:webHidden/>
              </w:rPr>
            </w:r>
            <w:r>
              <w:rPr>
                <w:noProof/>
                <w:webHidden/>
              </w:rPr>
              <w:fldChar w:fldCharType="separate"/>
            </w:r>
            <w:r w:rsidR="00A83489">
              <w:rPr>
                <w:noProof/>
                <w:webHidden/>
              </w:rPr>
              <w:t>10</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3" w:history="1">
            <w:r w:rsidR="00EB3C11" w:rsidRPr="001B085A">
              <w:rPr>
                <w:rStyle w:val="Hyperlink"/>
                <w:noProof/>
              </w:rPr>
              <w:t>6.</w:t>
            </w:r>
            <w:r w:rsidR="00EB3C11">
              <w:rPr>
                <w:rFonts w:asciiTheme="minorHAnsi" w:eastAsiaTheme="minorEastAsia" w:hAnsiTheme="minorHAnsi" w:cstheme="minorBidi"/>
                <w:noProof/>
                <w:sz w:val="22"/>
                <w:szCs w:val="22"/>
              </w:rPr>
              <w:tab/>
            </w:r>
            <w:r w:rsidR="00EB3C11" w:rsidRPr="001B085A">
              <w:rPr>
                <w:rStyle w:val="Hyperlink"/>
                <w:noProof/>
              </w:rPr>
              <w:t>DA ABERTURA DA SESSÃO, CLASSIFICAÇÃO DAS PROPOSTAS E FORMULAÇÃO DE LANCES</w:t>
            </w:r>
            <w:r w:rsidR="00EB3C11">
              <w:rPr>
                <w:noProof/>
                <w:webHidden/>
              </w:rPr>
              <w:tab/>
            </w:r>
            <w:r>
              <w:rPr>
                <w:noProof/>
                <w:webHidden/>
              </w:rPr>
              <w:fldChar w:fldCharType="begin"/>
            </w:r>
            <w:r w:rsidR="00EB3C11">
              <w:rPr>
                <w:noProof/>
                <w:webHidden/>
              </w:rPr>
              <w:instrText xml:space="preserve"> PAGEREF _Toc161045913 \h </w:instrText>
            </w:r>
            <w:r>
              <w:rPr>
                <w:noProof/>
                <w:webHidden/>
              </w:rPr>
            </w:r>
            <w:r>
              <w:rPr>
                <w:noProof/>
                <w:webHidden/>
              </w:rPr>
              <w:fldChar w:fldCharType="separate"/>
            </w:r>
            <w:r w:rsidR="00A83489">
              <w:rPr>
                <w:noProof/>
                <w:webHidden/>
              </w:rPr>
              <w:t>11</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4" w:history="1">
            <w:r w:rsidR="00EB3C11" w:rsidRPr="001B085A">
              <w:rPr>
                <w:rStyle w:val="Hyperlink"/>
                <w:noProof/>
              </w:rPr>
              <w:t>7.</w:t>
            </w:r>
            <w:r w:rsidR="00EB3C11">
              <w:rPr>
                <w:rFonts w:asciiTheme="minorHAnsi" w:eastAsiaTheme="minorEastAsia" w:hAnsiTheme="minorHAnsi" w:cstheme="minorBidi"/>
                <w:noProof/>
                <w:sz w:val="22"/>
                <w:szCs w:val="22"/>
              </w:rPr>
              <w:tab/>
            </w:r>
            <w:r w:rsidR="00EB3C11" w:rsidRPr="001B085A">
              <w:rPr>
                <w:rStyle w:val="Hyperlink"/>
                <w:noProof/>
              </w:rPr>
              <w:t>DA FASE DE JULGAMENTO</w:t>
            </w:r>
            <w:r w:rsidR="00EB3C11">
              <w:rPr>
                <w:noProof/>
                <w:webHidden/>
              </w:rPr>
              <w:tab/>
            </w:r>
            <w:r>
              <w:rPr>
                <w:noProof/>
                <w:webHidden/>
              </w:rPr>
              <w:fldChar w:fldCharType="begin"/>
            </w:r>
            <w:r w:rsidR="00EB3C11">
              <w:rPr>
                <w:noProof/>
                <w:webHidden/>
              </w:rPr>
              <w:instrText xml:space="preserve"> PAGEREF _Toc161045914 \h </w:instrText>
            </w:r>
            <w:r>
              <w:rPr>
                <w:noProof/>
                <w:webHidden/>
              </w:rPr>
            </w:r>
            <w:r>
              <w:rPr>
                <w:noProof/>
                <w:webHidden/>
              </w:rPr>
              <w:fldChar w:fldCharType="separate"/>
            </w:r>
            <w:r w:rsidR="00A83489">
              <w:rPr>
                <w:noProof/>
                <w:webHidden/>
              </w:rPr>
              <w:t>14</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5" w:history="1">
            <w:r w:rsidR="00EB3C11" w:rsidRPr="001B085A">
              <w:rPr>
                <w:rStyle w:val="Hyperlink"/>
                <w:noProof/>
              </w:rPr>
              <w:t>8.</w:t>
            </w:r>
            <w:r w:rsidR="00EB3C11">
              <w:rPr>
                <w:rFonts w:asciiTheme="minorHAnsi" w:eastAsiaTheme="minorEastAsia" w:hAnsiTheme="minorHAnsi" w:cstheme="minorBidi"/>
                <w:noProof/>
                <w:sz w:val="22"/>
                <w:szCs w:val="22"/>
              </w:rPr>
              <w:tab/>
            </w:r>
            <w:r w:rsidR="00EB3C11" w:rsidRPr="001B085A">
              <w:rPr>
                <w:rStyle w:val="Hyperlink"/>
                <w:noProof/>
              </w:rPr>
              <w:t>DA FASE DE HABILITAÇÃO</w:t>
            </w:r>
            <w:r w:rsidR="00EB3C11">
              <w:rPr>
                <w:noProof/>
                <w:webHidden/>
              </w:rPr>
              <w:tab/>
            </w:r>
            <w:r>
              <w:rPr>
                <w:noProof/>
                <w:webHidden/>
              </w:rPr>
              <w:fldChar w:fldCharType="begin"/>
            </w:r>
            <w:r w:rsidR="00EB3C11">
              <w:rPr>
                <w:noProof/>
                <w:webHidden/>
              </w:rPr>
              <w:instrText xml:space="preserve"> PAGEREF _Toc161045915 \h </w:instrText>
            </w:r>
            <w:r>
              <w:rPr>
                <w:noProof/>
                <w:webHidden/>
              </w:rPr>
            </w:r>
            <w:r>
              <w:rPr>
                <w:noProof/>
                <w:webHidden/>
              </w:rPr>
              <w:fldChar w:fldCharType="separate"/>
            </w:r>
            <w:r w:rsidR="00A83489">
              <w:rPr>
                <w:noProof/>
                <w:webHidden/>
              </w:rPr>
              <w:t>16</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6" w:history="1">
            <w:r w:rsidR="00EB3C11" w:rsidRPr="001B085A">
              <w:rPr>
                <w:rStyle w:val="Hyperlink"/>
                <w:noProof/>
              </w:rPr>
              <w:t>9.</w:t>
            </w:r>
            <w:r w:rsidR="00EB3C11">
              <w:rPr>
                <w:rFonts w:asciiTheme="minorHAnsi" w:eastAsiaTheme="minorEastAsia" w:hAnsiTheme="minorHAnsi" w:cstheme="minorBidi"/>
                <w:noProof/>
                <w:sz w:val="22"/>
                <w:szCs w:val="22"/>
              </w:rPr>
              <w:tab/>
            </w:r>
            <w:r w:rsidR="00EB3C11" w:rsidRPr="001B085A">
              <w:rPr>
                <w:rStyle w:val="Hyperlink"/>
                <w:noProof/>
              </w:rPr>
              <w:t>DOS RECURSOS</w:t>
            </w:r>
            <w:r w:rsidR="00EB3C11">
              <w:rPr>
                <w:noProof/>
                <w:webHidden/>
              </w:rPr>
              <w:tab/>
            </w:r>
            <w:r>
              <w:rPr>
                <w:noProof/>
                <w:webHidden/>
              </w:rPr>
              <w:fldChar w:fldCharType="begin"/>
            </w:r>
            <w:r w:rsidR="00EB3C11">
              <w:rPr>
                <w:noProof/>
                <w:webHidden/>
              </w:rPr>
              <w:instrText xml:space="preserve"> PAGEREF _Toc161045916 \h </w:instrText>
            </w:r>
            <w:r>
              <w:rPr>
                <w:noProof/>
                <w:webHidden/>
              </w:rPr>
            </w:r>
            <w:r>
              <w:rPr>
                <w:noProof/>
                <w:webHidden/>
              </w:rPr>
              <w:fldChar w:fldCharType="separate"/>
            </w:r>
            <w:r w:rsidR="00A83489">
              <w:rPr>
                <w:noProof/>
                <w:webHidden/>
              </w:rPr>
              <w:t>18</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7" w:history="1">
            <w:r w:rsidR="00EB3C11" w:rsidRPr="001B085A">
              <w:rPr>
                <w:rStyle w:val="Hyperlink"/>
                <w:noProof/>
              </w:rPr>
              <w:t>10.</w:t>
            </w:r>
            <w:r w:rsidR="00EB3C11">
              <w:rPr>
                <w:rFonts w:asciiTheme="minorHAnsi" w:eastAsiaTheme="minorEastAsia" w:hAnsiTheme="minorHAnsi" w:cstheme="minorBidi"/>
                <w:noProof/>
                <w:sz w:val="22"/>
                <w:szCs w:val="22"/>
              </w:rPr>
              <w:tab/>
            </w:r>
            <w:r w:rsidR="00EB3C11" w:rsidRPr="001B085A">
              <w:rPr>
                <w:rStyle w:val="Hyperlink"/>
                <w:noProof/>
              </w:rPr>
              <w:t>DAS INFRAÇÕES ADMINISTRATIVAS E SANÇÕES</w:t>
            </w:r>
            <w:r w:rsidR="00EB3C11">
              <w:rPr>
                <w:noProof/>
                <w:webHidden/>
              </w:rPr>
              <w:tab/>
            </w:r>
            <w:r>
              <w:rPr>
                <w:noProof/>
                <w:webHidden/>
              </w:rPr>
              <w:fldChar w:fldCharType="begin"/>
            </w:r>
            <w:r w:rsidR="00EB3C11">
              <w:rPr>
                <w:noProof/>
                <w:webHidden/>
              </w:rPr>
              <w:instrText xml:space="preserve"> PAGEREF _Toc161045917 \h </w:instrText>
            </w:r>
            <w:r>
              <w:rPr>
                <w:noProof/>
                <w:webHidden/>
              </w:rPr>
            </w:r>
            <w:r>
              <w:rPr>
                <w:noProof/>
                <w:webHidden/>
              </w:rPr>
              <w:fldChar w:fldCharType="separate"/>
            </w:r>
            <w:r w:rsidR="00A83489">
              <w:rPr>
                <w:noProof/>
                <w:webHidden/>
              </w:rPr>
              <w:t>18</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8" w:history="1">
            <w:r w:rsidR="00EB3C11" w:rsidRPr="001B085A">
              <w:rPr>
                <w:rStyle w:val="Hyperlink"/>
                <w:noProof/>
              </w:rPr>
              <w:t>11.</w:t>
            </w:r>
            <w:r w:rsidR="00EB3C11">
              <w:rPr>
                <w:rFonts w:asciiTheme="minorHAnsi" w:eastAsiaTheme="minorEastAsia" w:hAnsiTheme="minorHAnsi" w:cstheme="minorBidi"/>
                <w:noProof/>
                <w:sz w:val="22"/>
                <w:szCs w:val="22"/>
              </w:rPr>
              <w:tab/>
            </w:r>
            <w:r w:rsidR="00EB3C11" w:rsidRPr="001B085A">
              <w:rPr>
                <w:rStyle w:val="Hyperlink"/>
                <w:noProof/>
              </w:rPr>
              <w:t>DA IMPUGNAÇÃO AO EDITAL E DO PEDIDO DE ESCLARECIMENTO</w:t>
            </w:r>
            <w:r w:rsidR="00EB3C11">
              <w:rPr>
                <w:noProof/>
                <w:webHidden/>
              </w:rPr>
              <w:tab/>
            </w:r>
            <w:r>
              <w:rPr>
                <w:noProof/>
                <w:webHidden/>
              </w:rPr>
              <w:fldChar w:fldCharType="begin"/>
            </w:r>
            <w:r w:rsidR="00EB3C11">
              <w:rPr>
                <w:noProof/>
                <w:webHidden/>
              </w:rPr>
              <w:instrText xml:space="preserve"> PAGEREF _Toc161045918 \h </w:instrText>
            </w:r>
            <w:r>
              <w:rPr>
                <w:noProof/>
                <w:webHidden/>
              </w:rPr>
            </w:r>
            <w:r>
              <w:rPr>
                <w:noProof/>
                <w:webHidden/>
              </w:rPr>
              <w:fldChar w:fldCharType="separate"/>
            </w:r>
            <w:r w:rsidR="00A83489">
              <w:rPr>
                <w:noProof/>
                <w:webHidden/>
              </w:rPr>
              <w:t>20</w:t>
            </w:r>
            <w:r>
              <w:rPr>
                <w:noProof/>
                <w:webHidden/>
              </w:rPr>
              <w:fldChar w:fldCharType="end"/>
            </w:r>
          </w:hyperlink>
        </w:p>
        <w:p w:rsidR="00EB3C11" w:rsidRDefault="00396387">
          <w:pPr>
            <w:pStyle w:val="Sumrio1"/>
            <w:rPr>
              <w:rFonts w:asciiTheme="minorHAnsi" w:eastAsiaTheme="minorEastAsia" w:hAnsiTheme="minorHAnsi" w:cstheme="minorBidi"/>
              <w:noProof/>
              <w:sz w:val="22"/>
              <w:szCs w:val="22"/>
            </w:rPr>
          </w:pPr>
          <w:hyperlink w:anchor="_Toc161045919" w:history="1">
            <w:r w:rsidR="00EB3C11" w:rsidRPr="001B085A">
              <w:rPr>
                <w:rStyle w:val="Hyperlink"/>
                <w:noProof/>
              </w:rPr>
              <w:t>12.</w:t>
            </w:r>
            <w:r w:rsidR="00EB3C11">
              <w:rPr>
                <w:rFonts w:asciiTheme="minorHAnsi" w:eastAsiaTheme="minorEastAsia" w:hAnsiTheme="minorHAnsi" w:cstheme="minorBidi"/>
                <w:noProof/>
                <w:sz w:val="22"/>
                <w:szCs w:val="22"/>
              </w:rPr>
              <w:tab/>
            </w:r>
            <w:r w:rsidR="00EB3C11" w:rsidRPr="001B085A">
              <w:rPr>
                <w:rStyle w:val="Hyperlink"/>
                <w:noProof/>
              </w:rPr>
              <w:t>DAS DISPOSIÇÕES GERAIS</w:t>
            </w:r>
            <w:r w:rsidR="00EB3C11">
              <w:rPr>
                <w:noProof/>
                <w:webHidden/>
              </w:rPr>
              <w:tab/>
            </w:r>
            <w:r>
              <w:rPr>
                <w:noProof/>
                <w:webHidden/>
              </w:rPr>
              <w:fldChar w:fldCharType="begin"/>
            </w:r>
            <w:r w:rsidR="00EB3C11">
              <w:rPr>
                <w:noProof/>
                <w:webHidden/>
              </w:rPr>
              <w:instrText xml:space="preserve"> PAGEREF _Toc161045919 \h </w:instrText>
            </w:r>
            <w:r>
              <w:rPr>
                <w:noProof/>
                <w:webHidden/>
              </w:rPr>
            </w:r>
            <w:r>
              <w:rPr>
                <w:noProof/>
                <w:webHidden/>
              </w:rPr>
              <w:fldChar w:fldCharType="separate"/>
            </w:r>
            <w:r w:rsidR="00A83489">
              <w:rPr>
                <w:noProof/>
                <w:webHidden/>
              </w:rPr>
              <w:t>21</w:t>
            </w:r>
            <w:r>
              <w:rPr>
                <w:noProof/>
                <w:webHidden/>
              </w:rPr>
              <w:fldChar w:fldCharType="end"/>
            </w:r>
          </w:hyperlink>
        </w:p>
        <w:p w:rsidR="00966B73" w:rsidRPr="0030486D" w:rsidRDefault="00396387"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4315FE">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4315FE">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4315FE">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B15D6A">
        <w:rPr>
          <w:rFonts w:ascii="Arial" w:hAnsi="Arial" w:cs="Arial"/>
          <w:b/>
          <w:color w:val="000000"/>
          <w:sz w:val="22"/>
          <w:szCs w:val="22"/>
        </w:rPr>
        <w:t>02</w:t>
      </w:r>
      <w:r w:rsidRPr="0030486D">
        <w:rPr>
          <w:rFonts w:ascii="Arial" w:hAnsi="Arial" w:cs="Arial"/>
          <w:b/>
          <w:color w:val="000000"/>
          <w:sz w:val="22"/>
          <w:szCs w:val="22"/>
        </w:rPr>
        <w:t>/2024</w:t>
      </w:r>
    </w:p>
    <w:p w:rsidR="00966B73" w:rsidRPr="0030486D" w:rsidRDefault="00966B73" w:rsidP="004315FE">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B15D6A">
        <w:rPr>
          <w:rFonts w:ascii="Arial" w:hAnsi="Arial" w:cs="Arial"/>
          <w:bCs/>
          <w:color w:val="000000"/>
          <w:sz w:val="22"/>
          <w:szCs w:val="22"/>
        </w:rPr>
        <w:t>20</w:t>
      </w:r>
    </w:p>
    <w:p w:rsidR="00966B73" w:rsidRPr="0030486D" w:rsidRDefault="00966B73" w:rsidP="004315FE">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396387"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396387"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396387"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45908"/>
      <w:r w:rsidRPr="0030486D">
        <w:rPr>
          <w:rFonts w:ascii="Arial" w:hAnsi="Arial"/>
        </w:rPr>
        <w:t>DO OBJETO:</w:t>
      </w:r>
      <w:bookmarkEnd w:id="0"/>
    </w:p>
    <w:p w:rsidR="00966B73" w:rsidRPr="00B75D84" w:rsidRDefault="00966B73" w:rsidP="0030486D">
      <w:pPr>
        <w:jc w:val="both"/>
        <w:rPr>
          <w:rFonts w:ascii="Arial" w:hAnsi="Arial" w:cs="Arial"/>
          <w:sz w:val="22"/>
          <w:szCs w:val="22"/>
        </w:rPr>
      </w:pPr>
      <w:r w:rsidRPr="0030486D">
        <w:rPr>
          <w:rFonts w:ascii="Arial" w:hAnsi="Arial" w:cs="Arial"/>
          <w:sz w:val="22"/>
          <w:szCs w:val="22"/>
        </w:rPr>
        <w:t>O objeto da presente</w:t>
      </w:r>
      <w:r w:rsidR="00380EB8" w:rsidRPr="0030486D">
        <w:rPr>
          <w:rFonts w:ascii="Arial" w:hAnsi="Arial" w:cs="Arial"/>
          <w:sz w:val="22"/>
          <w:szCs w:val="22"/>
        </w:rPr>
        <w:t xml:space="preserve"> </w:t>
      </w:r>
      <w:r w:rsidR="00380EB8" w:rsidRPr="00B75D84">
        <w:rPr>
          <w:rFonts w:ascii="Arial" w:hAnsi="Arial" w:cs="Arial"/>
          <w:sz w:val="22"/>
          <w:szCs w:val="22"/>
        </w:rPr>
        <w:t>licitação é o</w:t>
      </w:r>
      <w:r w:rsidRPr="00B75D84">
        <w:rPr>
          <w:rFonts w:ascii="Arial" w:hAnsi="Arial" w:cs="Arial"/>
          <w:sz w:val="22"/>
          <w:szCs w:val="22"/>
        </w:rPr>
        <w:t xml:space="preserve"> </w:t>
      </w:r>
      <w:r w:rsidR="00B75D84" w:rsidRPr="00B75D84">
        <w:rPr>
          <w:rFonts w:ascii="Arial" w:hAnsi="Arial" w:cs="Arial"/>
          <w:sz w:val="22"/>
          <w:szCs w:val="22"/>
        </w:rPr>
        <w:t>aquisição de 01 (um) equipamento analisador hematológico automatizado de células sanguíneas para atender o laboratório municipal</w:t>
      </w:r>
      <w:r w:rsidR="00380EB8" w:rsidRPr="00B75D84">
        <w:rPr>
          <w:rFonts w:ascii="Arial" w:hAnsi="Arial" w:cs="Arial"/>
          <w:sz w:val="22"/>
          <w:szCs w:val="22"/>
        </w:rPr>
        <w:t xml:space="preserve"> </w:t>
      </w:r>
      <w:r w:rsidRPr="00B75D84">
        <w:rPr>
          <w:rFonts w:ascii="Arial" w:hAnsi="Arial" w:cs="Arial"/>
          <w:sz w:val="22"/>
          <w:szCs w:val="22"/>
        </w:rPr>
        <w:t>conforme condições, quantidades e exigências estabelecidas neste Edital e seus anexos.</w:t>
      </w:r>
    </w:p>
    <w:p w:rsidR="00966B73" w:rsidRPr="00B75D84" w:rsidRDefault="00966B73" w:rsidP="0073354F">
      <w:pPr>
        <w:pStyle w:val="Nvel2-Red"/>
        <w:spacing w:before="0" w:after="0" w:line="240" w:lineRule="auto"/>
        <w:ind w:left="709" w:hanging="709"/>
        <w:rPr>
          <w:i w:val="0"/>
          <w:color w:val="auto"/>
          <w:sz w:val="22"/>
          <w:szCs w:val="22"/>
        </w:rPr>
      </w:pPr>
      <w:r w:rsidRPr="00B75D84">
        <w:rPr>
          <w:i w:val="0"/>
          <w:color w:val="auto"/>
          <w:sz w:val="22"/>
          <w:szCs w:val="22"/>
        </w:rPr>
        <w:t>A licitação será realizada em único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6081"/>
        <w:gridCol w:w="837"/>
        <w:gridCol w:w="933"/>
      </w:tblGrid>
      <w:tr w:rsidR="00AB1074" w:rsidRPr="00B75D84" w:rsidTr="00AB1074">
        <w:trPr>
          <w:trHeight w:val="548"/>
        </w:trPr>
        <w:tc>
          <w:tcPr>
            <w:tcW w:w="498"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Item</w:t>
            </w:r>
          </w:p>
        </w:tc>
        <w:tc>
          <w:tcPr>
            <w:tcW w:w="3487"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Especificação</w:t>
            </w:r>
          </w:p>
        </w:tc>
        <w:tc>
          <w:tcPr>
            <w:tcW w:w="480"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Und</w:t>
            </w:r>
          </w:p>
        </w:tc>
        <w:tc>
          <w:tcPr>
            <w:tcW w:w="535"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Qtde</w:t>
            </w:r>
          </w:p>
        </w:tc>
      </w:tr>
      <w:tr w:rsidR="00AB1074" w:rsidRPr="00B75D84" w:rsidTr="00AB1074">
        <w:trPr>
          <w:trHeight w:val="414"/>
        </w:trPr>
        <w:tc>
          <w:tcPr>
            <w:tcW w:w="498" w:type="pct"/>
            <w:vAlign w:val="center"/>
          </w:tcPr>
          <w:p w:rsidR="00AB1074" w:rsidRPr="00B75D84" w:rsidRDefault="00AB1074" w:rsidP="0030486D">
            <w:pPr>
              <w:jc w:val="center"/>
              <w:rPr>
                <w:rFonts w:ascii="Arial" w:hAnsi="Arial" w:cs="Arial"/>
                <w:sz w:val="20"/>
                <w:szCs w:val="20"/>
              </w:rPr>
            </w:pPr>
            <w:r w:rsidRPr="00B75D84">
              <w:rPr>
                <w:rFonts w:ascii="Arial" w:hAnsi="Arial" w:cs="Arial"/>
                <w:sz w:val="20"/>
                <w:szCs w:val="20"/>
              </w:rPr>
              <w:t>1</w:t>
            </w:r>
          </w:p>
        </w:tc>
        <w:tc>
          <w:tcPr>
            <w:tcW w:w="3487" w:type="pct"/>
            <w:vAlign w:val="center"/>
          </w:tcPr>
          <w:p w:rsidR="00AB1074" w:rsidRPr="00B75D84" w:rsidRDefault="00B75D84" w:rsidP="0030486D">
            <w:pPr>
              <w:rPr>
                <w:rFonts w:ascii="Arial" w:hAnsi="Arial" w:cs="Arial"/>
                <w:bCs/>
                <w:sz w:val="20"/>
                <w:szCs w:val="20"/>
              </w:rPr>
            </w:pPr>
            <w:r w:rsidRPr="00B75D84">
              <w:rPr>
                <w:rFonts w:ascii="Arial" w:hAnsi="Arial" w:cs="Arial"/>
                <w:sz w:val="20"/>
                <w:szCs w:val="20"/>
                <w:lang w:val="pt-BR" w:eastAsia="pt-BR"/>
              </w:rPr>
              <w:t>Analisador Hematológico Automatizado de Cél</w:t>
            </w:r>
            <w:r w:rsidR="00FE0AC4">
              <w:rPr>
                <w:rFonts w:ascii="Arial" w:hAnsi="Arial" w:cs="Arial"/>
                <w:sz w:val="20"/>
                <w:szCs w:val="20"/>
                <w:lang w:val="pt-BR" w:eastAsia="pt-BR"/>
              </w:rPr>
              <w:t xml:space="preserve">ulas Sanguíneas conforme anexo </w:t>
            </w:r>
            <w:r w:rsidRPr="00B75D84">
              <w:rPr>
                <w:rFonts w:ascii="Arial" w:hAnsi="Arial" w:cs="Arial"/>
                <w:sz w:val="20"/>
                <w:szCs w:val="20"/>
                <w:lang w:val="pt-BR" w:eastAsia="pt-BR"/>
              </w:rPr>
              <w:t>I (Termo de Referência).</w:t>
            </w:r>
          </w:p>
        </w:tc>
        <w:tc>
          <w:tcPr>
            <w:tcW w:w="480" w:type="pct"/>
            <w:vAlign w:val="center"/>
          </w:tcPr>
          <w:p w:rsidR="00AB1074" w:rsidRPr="00B75D84" w:rsidRDefault="00AB1074" w:rsidP="0030486D">
            <w:pPr>
              <w:jc w:val="center"/>
              <w:rPr>
                <w:rFonts w:ascii="Arial" w:hAnsi="Arial" w:cs="Arial"/>
                <w:sz w:val="20"/>
                <w:szCs w:val="20"/>
              </w:rPr>
            </w:pPr>
            <w:r w:rsidRPr="00B75D84">
              <w:rPr>
                <w:rFonts w:ascii="Arial" w:hAnsi="Arial" w:cs="Arial"/>
                <w:sz w:val="20"/>
                <w:szCs w:val="20"/>
              </w:rPr>
              <w:t>Und</w:t>
            </w:r>
          </w:p>
        </w:tc>
        <w:tc>
          <w:tcPr>
            <w:tcW w:w="535" w:type="pct"/>
            <w:vAlign w:val="center"/>
          </w:tcPr>
          <w:p w:rsidR="00AB1074" w:rsidRPr="00B75D84" w:rsidRDefault="00B75D84" w:rsidP="0030486D">
            <w:pPr>
              <w:jc w:val="center"/>
              <w:rPr>
                <w:rFonts w:ascii="Arial" w:hAnsi="Arial" w:cs="Arial"/>
                <w:sz w:val="20"/>
                <w:szCs w:val="20"/>
              </w:rPr>
            </w:pPr>
            <w:r w:rsidRPr="00B75D84">
              <w:rPr>
                <w:rFonts w:ascii="Arial" w:hAnsi="Arial" w:cs="Arial"/>
                <w:sz w:val="20"/>
                <w:szCs w:val="20"/>
              </w:rPr>
              <w:t>01</w:t>
            </w:r>
          </w:p>
        </w:tc>
      </w:tr>
    </w:tbl>
    <w:p w:rsidR="00AB1074" w:rsidRPr="00B75D84" w:rsidRDefault="00AB1074" w:rsidP="0030486D">
      <w:pPr>
        <w:pStyle w:val="Nvel2-Red"/>
        <w:numPr>
          <w:ilvl w:val="0"/>
          <w:numId w:val="0"/>
        </w:numPr>
        <w:spacing w:before="0" w:after="0" w:line="240" w:lineRule="auto"/>
        <w:ind w:left="999" w:hanging="432"/>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45909"/>
      <w:r w:rsidRPr="0030486D">
        <w:rPr>
          <w:rFonts w:ascii="Arial" w:hAnsi="Arial"/>
        </w:rPr>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lastRenderedPageBreak/>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61045910"/>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EB3C11"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EB3C11" w:rsidRPr="0030486D" w:rsidRDefault="00EB3C11" w:rsidP="00EB3C11">
      <w:pPr>
        <w:pStyle w:val="Nivel2"/>
        <w:numPr>
          <w:ilvl w:val="0"/>
          <w:numId w:val="0"/>
        </w:numPr>
        <w:spacing w:before="0" w:after="0" w:line="240" w:lineRule="auto"/>
        <w:ind w:left="709"/>
        <w:rPr>
          <w:rFonts w:eastAsia="Times New Roman"/>
          <w:color w:val="auto"/>
          <w:sz w:val="22"/>
          <w:szCs w:val="22"/>
        </w:rPr>
      </w:pPr>
    </w:p>
    <w:p w:rsidR="00966B73" w:rsidRPr="0030486D" w:rsidRDefault="00966B73" w:rsidP="0073354F">
      <w:pPr>
        <w:pStyle w:val="Nivel2"/>
        <w:spacing w:before="0" w:after="0" w:line="240" w:lineRule="auto"/>
        <w:ind w:left="709" w:hanging="709"/>
        <w:rPr>
          <w:sz w:val="22"/>
          <w:szCs w:val="22"/>
        </w:rPr>
      </w:pPr>
      <w:bookmarkStart w:id="3" w:name="_Ref117000692"/>
      <w:r w:rsidRPr="0030486D">
        <w:rPr>
          <w:sz w:val="22"/>
          <w:szCs w:val="22"/>
        </w:rPr>
        <w:t>Não poderão disputar esta licitação:</w:t>
      </w:r>
      <w:bookmarkEnd w:id="3"/>
    </w:p>
    <w:p w:rsidR="00966B73" w:rsidRPr="0030486D" w:rsidRDefault="00966B73" w:rsidP="0073354F">
      <w:pPr>
        <w:pStyle w:val="Nivel3"/>
        <w:spacing w:before="0" w:after="0" w:line="240" w:lineRule="auto"/>
        <w:ind w:left="709"/>
        <w:rPr>
          <w:sz w:val="22"/>
          <w:szCs w:val="22"/>
        </w:rPr>
      </w:pPr>
      <w:bookmarkStart w:id="4"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5"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4"/>
      <w:bookmarkEnd w:id="5"/>
    </w:p>
    <w:p w:rsidR="00966B73" w:rsidRPr="0030486D" w:rsidRDefault="00966B73" w:rsidP="0073354F">
      <w:pPr>
        <w:pStyle w:val="Nivel3"/>
        <w:spacing w:before="0" w:after="0" w:line="240" w:lineRule="auto"/>
        <w:ind w:left="709"/>
        <w:rPr>
          <w:sz w:val="22"/>
          <w:szCs w:val="22"/>
        </w:rPr>
      </w:pPr>
      <w:bookmarkStart w:id="6" w:name="_Ref114659913"/>
      <w:bookmarkStart w:id="7"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30486D">
        <w:rPr>
          <w:sz w:val="22"/>
          <w:szCs w:val="22"/>
        </w:rPr>
        <w:t xml:space="preserve"> </w:t>
      </w:r>
      <w:bookmarkEnd w:id="7"/>
    </w:p>
    <w:p w:rsidR="00966B73" w:rsidRPr="0030486D" w:rsidRDefault="00966B73" w:rsidP="0073354F">
      <w:pPr>
        <w:pStyle w:val="Nivel3"/>
        <w:spacing w:before="0" w:after="0" w:line="240" w:lineRule="auto"/>
        <w:ind w:left="709"/>
        <w:rPr>
          <w:sz w:val="22"/>
          <w:szCs w:val="22"/>
        </w:rPr>
      </w:pPr>
      <w:bookmarkStart w:id="8"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8"/>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9"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lastRenderedPageBreak/>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0" w:name="_Ref113962336"/>
      <w:proofErr w:type="gramStart"/>
      <w:r w:rsidRPr="0030486D">
        <w:rPr>
          <w:sz w:val="22"/>
          <w:szCs w:val="22"/>
        </w:rPr>
        <w:t>agente</w:t>
      </w:r>
      <w:proofErr w:type="gramEnd"/>
      <w:r w:rsidRPr="0030486D">
        <w:rPr>
          <w:sz w:val="22"/>
          <w:szCs w:val="22"/>
        </w:rPr>
        <w:t xml:space="preserve"> público do órgão ou entidade licitante;</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A83489" w:rsidRPr="00A83489">
          <w:rPr>
            <w:sz w:val="22"/>
            <w:szCs w:val="22"/>
          </w:rPr>
          <w:t>3.4.4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1" w:name="art14§2"/>
      <w:bookmarkEnd w:id="11"/>
      <w:r w:rsidRPr="0030486D">
        <w:rPr>
          <w:sz w:val="22"/>
          <w:szCs w:val="22"/>
        </w:rPr>
        <w:t xml:space="preserve">A critério da Administração e exclusivamente a seu serviço, o autor dos projetos e a empresa a que se referem os itens </w:t>
      </w:r>
      <w:fldSimple w:instr=" REF _Ref114659912 \r \h  \* MERGEFORMAT ">
        <w:r w:rsidR="00A83489" w:rsidRPr="00A83489">
          <w:rPr>
            <w:sz w:val="22"/>
            <w:szCs w:val="22"/>
          </w:rPr>
          <w:t>3.4.2</w:t>
        </w:r>
      </w:fldSimple>
      <w:r w:rsidRPr="0030486D">
        <w:rPr>
          <w:sz w:val="22"/>
          <w:szCs w:val="22"/>
        </w:rPr>
        <w:t xml:space="preserve"> e </w:t>
      </w:r>
      <w:fldSimple w:instr=" REF _Ref114659913 \r \h  \* MERGEFORMAT ">
        <w:r w:rsidR="00A83489" w:rsidRPr="00A83489">
          <w:rPr>
            <w:sz w:val="22"/>
            <w:szCs w:val="22"/>
          </w:rPr>
          <w:t>3.4.3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2" w:name="art14§3"/>
      <w:bookmarkEnd w:id="12"/>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3" w:name="art14§4"/>
      <w:bookmarkEnd w:id="13"/>
      <w:r w:rsidRPr="0030486D">
        <w:rPr>
          <w:sz w:val="22"/>
          <w:szCs w:val="22"/>
        </w:rPr>
        <w:t xml:space="preserve">O disposto nos itens </w:t>
      </w:r>
      <w:fldSimple w:instr=" REF _Ref114659912 \r \h  \* MERGEFORMAT ">
        <w:r w:rsidR="00A83489" w:rsidRPr="00A83489">
          <w:rPr>
            <w:sz w:val="22"/>
            <w:szCs w:val="22"/>
          </w:rPr>
          <w:t>3.4.2</w:t>
        </w:r>
      </w:fldSimple>
      <w:r w:rsidRPr="0030486D">
        <w:rPr>
          <w:sz w:val="22"/>
          <w:szCs w:val="22"/>
        </w:rPr>
        <w:t xml:space="preserve"> e </w:t>
      </w:r>
      <w:fldSimple w:instr=" REF _Ref114659913 \r \h  \* MERGEFORMAT ">
        <w:r w:rsidR="00A83489" w:rsidRPr="00A83489">
          <w:rPr>
            <w:sz w:val="22"/>
            <w:szCs w:val="22"/>
          </w:rPr>
          <w:t>3.4.3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4" w:name="art14§5"/>
      <w:bookmarkEnd w:id="14"/>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A83489" w:rsidRPr="00A83489">
          <w:rPr>
            <w:sz w:val="22"/>
            <w:szCs w:val="22"/>
          </w:rPr>
          <w:t>3.4.8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5" w:name="_Toc161045911"/>
      <w:r w:rsidRPr="0030486D">
        <w:rPr>
          <w:rFonts w:ascii="Arial" w:hAnsi="Arial"/>
        </w:rPr>
        <w:t>DA APRESENTAÇÃO DA PROPOSTA E DOS DOCUMENTOS DE HABILITAÇÃO</w:t>
      </w:r>
      <w:bookmarkEnd w:id="15"/>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6"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lastRenderedPageBreak/>
        <w:t>O envio da proposta, acompanhada dos documentos de habilitação exigidos neste Edital, ocorrerá por meio de chave de acesso e senha.</w:t>
      </w:r>
    </w:p>
    <w:p w:rsidR="00455E90" w:rsidRDefault="00455E90" w:rsidP="000042A2">
      <w:pPr>
        <w:pStyle w:val="Nivel3"/>
        <w:ind w:left="851"/>
      </w:pPr>
      <w:r w:rsidRPr="0030486D">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0042A2" w:rsidRPr="0030486D" w:rsidRDefault="000042A2" w:rsidP="000042A2">
      <w:pPr>
        <w:pStyle w:val="Nivel3"/>
        <w:numPr>
          <w:ilvl w:val="0"/>
          <w:numId w:val="0"/>
        </w:numPr>
        <w:ind w:left="284"/>
      </w:pP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737D16" w:rsidRPr="0030486D">
        <w:rPr>
          <w:rFonts w:ascii="Arial" w:hAnsi="Arial" w:cs="Arial"/>
          <w:bCs/>
          <w:sz w:val="22"/>
          <w:szCs w:val="22"/>
        </w:rPr>
        <w:t xml:space="preserve">Prova de regularidade com a </w:t>
      </w:r>
      <w:r w:rsidR="00737D16" w:rsidRPr="000042A2">
        <w:rPr>
          <w:rFonts w:ascii="Arial" w:hAnsi="Arial" w:cs="Arial"/>
          <w:b/>
          <w:bCs/>
          <w:sz w:val="22"/>
          <w:szCs w:val="22"/>
        </w:rPr>
        <w:t>Fazenda Estadual</w:t>
      </w:r>
      <w:r w:rsidR="00737D16" w:rsidRPr="0030486D">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lastRenderedPageBreak/>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1F123A" w:rsidRDefault="006A7447" w:rsidP="00B0487D">
      <w:pPr>
        <w:ind w:left="1211"/>
        <w:jc w:val="both"/>
        <w:rPr>
          <w:rFonts w:ascii="Arial" w:hAnsi="Arial" w:cs="Arial"/>
          <w:sz w:val="22"/>
          <w:szCs w:val="22"/>
        </w:rPr>
      </w:pPr>
      <w:r>
        <w:rPr>
          <w:rFonts w:ascii="Arial" w:hAnsi="Arial" w:cs="Arial"/>
          <w:bCs/>
          <w:color w:val="000000"/>
          <w:sz w:val="22"/>
          <w:szCs w:val="22"/>
        </w:rPr>
        <w:t>4</w:t>
      </w:r>
      <w:r w:rsidR="00BB7EB2" w:rsidRPr="0030486D">
        <w:rPr>
          <w:rFonts w:ascii="Arial" w:hAnsi="Arial" w:cs="Arial"/>
          <w:bCs/>
          <w:color w:val="000000"/>
          <w:sz w:val="22"/>
          <w:szCs w:val="22"/>
        </w:rPr>
        <w:t>.3.1.5</w:t>
      </w:r>
      <w:r w:rsidR="00BB7EB2" w:rsidRPr="0030486D">
        <w:rPr>
          <w:rFonts w:ascii="Arial" w:hAnsi="Arial" w:cs="Arial"/>
          <w:b/>
          <w:bCs/>
          <w:color w:val="000000"/>
          <w:sz w:val="22"/>
          <w:szCs w:val="22"/>
        </w:rPr>
        <w:t>.</w:t>
      </w:r>
      <w:r w:rsidR="00BB7EB2" w:rsidRPr="0030486D">
        <w:rPr>
          <w:rFonts w:ascii="Arial" w:hAnsi="Arial" w:cs="Arial"/>
          <w:b/>
          <w:bCs/>
          <w:color w:val="000000"/>
          <w:sz w:val="22"/>
          <w:szCs w:val="22"/>
        </w:rPr>
        <w:tab/>
      </w:r>
      <w:r w:rsidR="00BB7EB2" w:rsidRPr="00B0487D">
        <w:rPr>
          <w:rFonts w:ascii="Arial" w:hAnsi="Arial" w:cs="Arial"/>
          <w:sz w:val="22"/>
          <w:szCs w:val="22"/>
        </w:rPr>
        <w:t xml:space="preserve">A documentação relativa à </w:t>
      </w:r>
      <w:r w:rsidR="000042A2">
        <w:rPr>
          <w:rFonts w:ascii="Arial" w:hAnsi="Arial" w:cs="Arial"/>
          <w:b/>
          <w:sz w:val="22"/>
          <w:szCs w:val="22"/>
          <w:u w:val="single"/>
        </w:rPr>
        <w:t>Qualificação T</w:t>
      </w:r>
      <w:r w:rsidR="00BB7EB2" w:rsidRPr="000042A2">
        <w:rPr>
          <w:rFonts w:ascii="Arial" w:hAnsi="Arial" w:cs="Arial"/>
          <w:b/>
          <w:sz w:val="22"/>
          <w:szCs w:val="22"/>
          <w:u w:val="single"/>
        </w:rPr>
        <w:t>écnica</w:t>
      </w:r>
      <w:r w:rsidR="00BB7EB2" w:rsidRPr="00B0487D">
        <w:rPr>
          <w:rFonts w:ascii="Arial" w:hAnsi="Arial" w:cs="Arial"/>
          <w:sz w:val="22"/>
          <w:szCs w:val="22"/>
        </w:rPr>
        <w:t>, consistirá na apresentação</w:t>
      </w:r>
      <w:r w:rsidR="001F123A">
        <w:rPr>
          <w:rFonts w:ascii="Arial" w:hAnsi="Arial" w:cs="Arial"/>
          <w:sz w:val="22"/>
          <w:szCs w:val="22"/>
        </w:rPr>
        <w:t>:</w:t>
      </w:r>
    </w:p>
    <w:p w:rsidR="001F123A" w:rsidRDefault="001F123A" w:rsidP="00B0487D">
      <w:pPr>
        <w:ind w:left="1211"/>
        <w:jc w:val="both"/>
        <w:rPr>
          <w:rFonts w:ascii="Arial" w:hAnsi="Arial" w:cs="Arial"/>
          <w:sz w:val="22"/>
          <w:szCs w:val="22"/>
        </w:rPr>
      </w:pPr>
    </w:p>
    <w:p w:rsidR="001F123A" w:rsidRPr="001F123A" w:rsidRDefault="001F123A" w:rsidP="001F123A">
      <w:pPr>
        <w:autoSpaceDE w:val="0"/>
        <w:autoSpaceDN w:val="0"/>
        <w:adjustRightInd w:val="0"/>
        <w:ind w:left="1276"/>
        <w:jc w:val="both"/>
        <w:rPr>
          <w:rFonts w:ascii="Arial" w:hAnsi="Arial" w:cs="Arial"/>
          <w:sz w:val="22"/>
          <w:szCs w:val="22"/>
        </w:rPr>
      </w:pPr>
      <w:r w:rsidRPr="001F123A">
        <w:rPr>
          <w:rFonts w:ascii="Arial" w:hAnsi="Arial" w:cs="Arial"/>
          <w:sz w:val="22"/>
          <w:szCs w:val="22"/>
        </w:rPr>
        <w:t>a)</w:t>
      </w:r>
      <w:r>
        <w:rPr>
          <w:rFonts w:ascii="Arial" w:hAnsi="Arial" w:cs="Arial"/>
          <w:sz w:val="22"/>
          <w:szCs w:val="22"/>
        </w:rPr>
        <w:t xml:space="preserve"> </w:t>
      </w:r>
      <w:r w:rsidRPr="001F123A">
        <w:rPr>
          <w:rFonts w:ascii="Arial" w:hAnsi="Arial" w:cs="Arial"/>
          <w:sz w:val="22"/>
          <w:szCs w:val="22"/>
        </w:rPr>
        <w:t>Comprovação de aptidão para desempenho de atividade pertinente e compatível, em características, quantidades e prazos, através da apresentação de atestado(s) fornecido por pessoa jurídica de direito público ou privado que comprovem o atendimento do objeto dessa licitação;</w:t>
      </w:r>
    </w:p>
    <w:p w:rsidR="001F123A" w:rsidRPr="001F123A" w:rsidRDefault="001F123A" w:rsidP="001F123A"/>
    <w:p w:rsidR="001F123A" w:rsidRDefault="001F123A" w:rsidP="001F123A">
      <w:pPr>
        <w:autoSpaceDE w:val="0"/>
        <w:autoSpaceDN w:val="0"/>
        <w:adjustRightInd w:val="0"/>
        <w:ind w:left="1211"/>
        <w:jc w:val="both"/>
        <w:rPr>
          <w:rFonts w:ascii="Arial" w:hAnsi="Arial" w:cs="Arial"/>
          <w:sz w:val="22"/>
          <w:szCs w:val="22"/>
        </w:rPr>
      </w:pPr>
      <w:r>
        <w:rPr>
          <w:rFonts w:ascii="Arial" w:hAnsi="Arial" w:cs="Arial"/>
          <w:sz w:val="22"/>
          <w:szCs w:val="22"/>
        </w:rPr>
        <w:t>b)</w:t>
      </w:r>
      <w:r w:rsidRPr="00EF2827">
        <w:rPr>
          <w:rFonts w:ascii="Arial" w:hAnsi="Arial" w:cs="Arial"/>
          <w:sz w:val="22"/>
          <w:szCs w:val="22"/>
        </w:rPr>
        <w:t xml:space="preserve"> </w:t>
      </w:r>
      <w:r w:rsidRPr="00B37BB2">
        <w:rPr>
          <w:rFonts w:ascii="Arial" w:hAnsi="Arial" w:cs="Arial"/>
          <w:sz w:val="22"/>
          <w:szCs w:val="22"/>
        </w:rPr>
        <w:t xml:space="preserve">Comprovar que possui Autorização de funcionamento da empresa participante do certame (AFE), </w:t>
      </w:r>
      <w:r w:rsidRPr="00B37BB2">
        <w:rPr>
          <w:rFonts w:ascii="Arial" w:hAnsi="Arial" w:cs="Arial"/>
          <w:b/>
          <w:sz w:val="22"/>
          <w:szCs w:val="22"/>
        </w:rPr>
        <w:t>expedida pela ANVISA – Agência Nacional de Vigilância Sanitária</w:t>
      </w:r>
      <w:r w:rsidRPr="00B37BB2">
        <w:rPr>
          <w:rFonts w:ascii="Arial" w:hAnsi="Arial" w:cs="Arial"/>
          <w:sz w:val="22"/>
          <w:szCs w:val="22"/>
        </w:rPr>
        <w:t>, conforme artigo 5.º da portaria n</w:t>
      </w:r>
      <w:r w:rsidRPr="00B37BB2">
        <w:rPr>
          <w:rFonts w:ascii="Arial" w:hAnsi="Arial" w:cs="Arial"/>
          <w:bCs/>
          <w:sz w:val="22"/>
          <w:szCs w:val="22"/>
        </w:rPr>
        <w:t>º 3.765, de 20 de outubro de 1998</w:t>
      </w:r>
      <w:r w:rsidRPr="00EF2827">
        <w:rPr>
          <w:rFonts w:ascii="Arial" w:hAnsi="Arial" w:cs="Arial"/>
          <w:sz w:val="22"/>
          <w:szCs w:val="22"/>
        </w:rPr>
        <w:t>;</w:t>
      </w:r>
    </w:p>
    <w:p w:rsidR="001F123A" w:rsidRPr="00EF2827" w:rsidRDefault="001F123A" w:rsidP="001F123A">
      <w:pPr>
        <w:autoSpaceDE w:val="0"/>
        <w:autoSpaceDN w:val="0"/>
        <w:adjustRightInd w:val="0"/>
        <w:ind w:left="1211"/>
        <w:jc w:val="both"/>
        <w:rPr>
          <w:rFonts w:ascii="Arial" w:hAnsi="Arial" w:cs="Arial"/>
          <w:sz w:val="22"/>
          <w:szCs w:val="22"/>
        </w:rPr>
      </w:pPr>
    </w:p>
    <w:p w:rsidR="001F123A" w:rsidRDefault="001F123A" w:rsidP="001F123A">
      <w:pPr>
        <w:autoSpaceDE w:val="0"/>
        <w:autoSpaceDN w:val="0"/>
        <w:adjustRightInd w:val="0"/>
        <w:ind w:left="1211"/>
        <w:jc w:val="both"/>
        <w:rPr>
          <w:rFonts w:ascii="Arial" w:hAnsi="Arial" w:cs="Arial"/>
          <w:sz w:val="22"/>
          <w:szCs w:val="22"/>
        </w:rPr>
      </w:pPr>
      <w:r>
        <w:rPr>
          <w:rFonts w:ascii="Arial" w:hAnsi="Arial" w:cs="Arial"/>
          <w:sz w:val="22"/>
          <w:szCs w:val="22"/>
        </w:rPr>
        <w:t>c)</w:t>
      </w:r>
      <w:r w:rsidRPr="00EF2827">
        <w:rPr>
          <w:rFonts w:ascii="Arial" w:hAnsi="Arial" w:cs="Arial"/>
          <w:sz w:val="22"/>
          <w:szCs w:val="22"/>
        </w:rPr>
        <w:t xml:space="preserve"> </w:t>
      </w:r>
      <w:r w:rsidRPr="000A50CF">
        <w:rPr>
          <w:rFonts w:ascii="Arial" w:hAnsi="Arial" w:cs="Arial"/>
          <w:b/>
          <w:sz w:val="22"/>
          <w:szCs w:val="22"/>
        </w:rPr>
        <w:t>Alvará de licença sanitária</w:t>
      </w:r>
      <w:r w:rsidRPr="000A50CF">
        <w:rPr>
          <w:rFonts w:ascii="Arial" w:hAnsi="Arial" w:cs="Arial"/>
          <w:sz w:val="22"/>
          <w:szCs w:val="22"/>
        </w:rPr>
        <w:t xml:space="preserve">,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w:t>
      </w:r>
      <w:r w:rsidRPr="003611E8">
        <w:rPr>
          <w:rFonts w:ascii="Arial" w:hAnsi="Arial" w:cs="Arial"/>
          <w:sz w:val="22"/>
          <w:szCs w:val="22"/>
        </w:rPr>
        <w:t>emitido</w:t>
      </w:r>
      <w:r w:rsidRPr="00EF2827">
        <w:rPr>
          <w:rFonts w:ascii="Arial" w:hAnsi="Arial" w:cs="Arial"/>
          <w:sz w:val="22"/>
          <w:szCs w:val="22"/>
        </w:rPr>
        <w:t>;</w:t>
      </w:r>
    </w:p>
    <w:p w:rsidR="00DD62BB" w:rsidRPr="00EF2827" w:rsidRDefault="00DD62BB" w:rsidP="001F123A">
      <w:pPr>
        <w:autoSpaceDE w:val="0"/>
        <w:autoSpaceDN w:val="0"/>
        <w:adjustRightInd w:val="0"/>
        <w:ind w:left="1211"/>
        <w:jc w:val="both"/>
        <w:rPr>
          <w:rFonts w:ascii="Arial" w:hAnsi="Arial" w:cs="Arial"/>
          <w:sz w:val="22"/>
          <w:szCs w:val="22"/>
        </w:rPr>
      </w:pPr>
    </w:p>
    <w:p w:rsidR="001F123A" w:rsidRDefault="008601A4" w:rsidP="008601A4">
      <w:pPr>
        <w:autoSpaceDE w:val="0"/>
        <w:autoSpaceDN w:val="0"/>
        <w:adjustRightInd w:val="0"/>
        <w:ind w:left="1211"/>
        <w:jc w:val="both"/>
        <w:rPr>
          <w:rFonts w:ascii="Arial" w:hAnsi="Arial" w:cs="Arial"/>
          <w:sz w:val="22"/>
          <w:szCs w:val="22"/>
        </w:rPr>
      </w:pPr>
      <w:r>
        <w:rPr>
          <w:rFonts w:ascii="Arial" w:hAnsi="Arial" w:cs="Arial"/>
          <w:sz w:val="22"/>
          <w:szCs w:val="22"/>
        </w:rPr>
        <w:t>d)</w:t>
      </w:r>
      <w:r>
        <w:rPr>
          <w:rFonts w:ascii="Arial" w:hAnsi="Arial" w:cs="Arial"/>
          <w:sz w:val="22"/>
          <w:szCs w:val="22"/>
        </w:rPr>
        <w:tab/>
      </w:r>
      <w:r w:rsidR="001F123A" w:rsidRPr="00EF2827">
        <w:rPr>
          <w:rFonts w:ascii="Arial" w:hAnsi="Arial" w:cs="Arial"/>
          <w:sz w:val="22"/>
          <w:szCs w:val="22"/>
        </w:rPr>
        <w:t xml:space="preserve"> Certificado de Boas Práticas de Fabricação e controle de linha de produção/produtos, emitido pela ANVISA;</w:t>
      </w:r>
    </w:p>
    <w:p w:rsidR="008601A4" w:rsidRPr="00EF2827" w:rsidRDefault="008601A4" w:rsidP="008601A4">
      <w:pPr>
        <w:autoSpaceDE w:val="0"/>
        <w:autoSpaceDN w:val="0"/>
        <w:adjustRightInd w:val="0"/>
        <w:ind w:left="1211"/>
        <w:jc w:val="both"/>
        <w:rPr>
          <w:rFonts w:ascii="Arial" w:hAnsi="Arial" w:cs="Arial"/>
          <w:sz w:val="22"/>
          <w:szCs w:val="22"/>
        </w:rPr>
      </w:pPr>
    </w:p>
    <w:p w:rsidR="001F123A" w:rsidRPr="00EF2827" w:rsidRDefault="008601A4" w:rsidP="008601A4">
      <w:pPr>
        <w:autoSpaceDE w:val="0"/>
        <w:autoSpaceDN w:val="0"/>
        <w:adjustRightInd w:val="0"/>
        <w:ind w:left="1211"/>
        <w:jc w:val="both"/>
        <w:rPr>
          <w:rFonts w:ascii="Arial" w:hAnsi="Arial" w:cs="Arial"/>
          <w:sz w:val="22"/>
          <w:szCs w:val="22"/>
        </w:rPr>
      </w:pPr>
      <w:r>
        <w:rPr>
          <w:rFonts w:ascii="Arial" w:hAnsi="Arial" w:cs="Arial"/>
          <w:sz w:val="22"/>
          <w:szCs w:val="22"/>
        </w:rPr>
        <w:t>e)</w:t>
      </w:r>
      <w:r w:rsidR="001F123A" w:rsidRPr="00EF2827">
        <w:rPr>
          <w:rFonts w:ascii="Arial" w:hAnsi="Arial" w:cs="Arial"/>
          <w:sz w:val="22"/>
          <w:szCs w:val="22"/>
        </w:rPr>
        <w:t xml:space="preserve"> Certificado de registro dos produtos, emitido pela secretaria de vigilância sanitária ou pela ANVISA ou cópia da publicação no DOU;</w:t>
      </w:r>
    </w:p>
    <w:p w:rsidR="00B0487D" w:rsidRDefault="00B0487D" w:rsidP="00B0487D">
      <w:pPr>
        <w:ind w:left="1211"/>
        <w:jc w:val="both"/>
        <w:rPr>
          <w:rFonts w:ascii="Arial" w:hAnsi="Arial" w:cs="Arial"/>
          <w:color w:val="FF0000"/>
          <w:sz w:val="22"/>
          <w:szCs w:val="22"/>
        </w:rPr>
      </w:pPr>
    </w:p>
    <w:p w:rsidR="00B0487D" w:rsidRDefault="00B0487D" w:rsidP="00B0487D">
      <w:pPr>
        <w:ind w:left="1211"/>
        <w:jc w:val="both"/>
        <w:rPr>
          <w:rFonts w:ascii="Arial" w:hAnsi="Arial" w:cs="Arial"/>
          <w:sz w:val="22"/>
          <w:szCs w:val="22"/>
        </w:rPr>
      </w:pPr>
      <w:r w:rsidRPr="00B0487D">
        <w:rPr>
          <w:rFonts w:ascii="Arial" w:hAnsi="Arial" w:cs="Arial"/>
          <w:sz w:val="22"/>
          <w:szCs w:val="22"/>
        </w:rPr>
        <w:t xml:space="preserve">4.3.1.6. </w:t>
      </w:r>
      <w:r w:rsidR="00E25684" w:rsidRPr="00B0487D">
        <w:rPr>
          <w:rFonts w:ascii="Arial" w:hAnsi="Arial" w:cs="Arial"/>
          <w:sz w:val="22"/>
          <w:szCs w:val="22"/>
        </w:rPr>
        <w:t xml:space="preserve">Declaração ou documento equivalente do fabricante do equipamento ofertado de que possui assistência técnica e cientifica autorizada localizada no Estado do Mato Grosso do Sul, podendo ser substituída por declaração do próprio licitante. </w:t>
      </w:r>
    </w:p>
    <w:p w:rsidR="00B0487D" w:rsidRPr="00B0487D" w:rsidRDefault="00B0487D" w:rsidP="00B0487D">
      <w:pPr>
        <w:ind w:left="1211"/>
        <w:jc w:val="both"/>
        <w:rPr>
          <w:rFonts w:ascii="Arial" w:hAnsi="Arial" w:cs="Arial"/>
          <w:sz w:val="22"/>
          <w:szCs w:val="22"/>
        </w:rPr>
      </w:pPr>
    </w:p>
    <w:p w:rsidR="008601A4" w:rsidRDefault="00B0487D" w:rsidP="008601A4">
      <w:pPr>
        <w:ind w:left="1211"/>
        <w:jc w:val="both"/>
        <w:rPr>
          <w:rFonts w:ascii="Arial" w:hAnsi="Arial" w:cs="Arial"/>
          <w:sz w:val="22"/>
          <w:szCs w:val="22"/>
        </w:rPr>
      </w:pPr>
      <w:r w:rsidRPr="00B0487D">
        <w:rPr>
          <w:rFonts w:ascii="Arial" w:hAnsi="Arial" w:cs="Arial"/>
          <w:sz w:val="22"/>
          <w:szCs w:val="22"/>
        </w:rPr>
        <w:t xml:space="preserve">4.3.1.7. </w:t>
      </w:r>
      <w:r w:rsidR="00E25684" w:rsidRPr="00B0487D">
        <w:rPr>
          <w:rFonts w:ascii="Arial" w:hAnsi="Arial" w:cs="Arial"/>
          <w:sz w:val="22"/>
          <w:szCs w:val="22"/>
        </w:rPr>
        <w:t>Declaração em papel timbrado da empresa, e devidamente assinado pelo representante legal da empresa, onde declare:</w:t>
      </w:r>
    </w:p>
    <w:p w:rsidR="00275826" w:rsidRDefault="00E25684" w:rsidP="008601A4">
      <w:pPr>
        <w:ind w:left="1211"/>
        <w:jc w:val="both"/>
        <w:rPr>
          <w:rFonts w:ascii="Arial" w:hAnsi="Arial" w:cs="Arial"/>
          <w:sz w:val="22"/>
          <w:szCs w:val="22"/>
        </w:rPr>
      </w:pPr>
      <w:r w:rsidRPr="00B0487D">
        <w:rPr>
          <w:rFonts w:ascii="Arial" w:hAnsi="Arial" w:cs="Arial"/>
          <w:sz w:val="22"/>
          <w:szCs w:val="22"/>
        </w:rPr>
        <w:t xml:space="preserve"> </w:t>
      </w:r>
      <w:r w:rsidR="008601A4" w:rsidRPr="008601A4">
        <w:rPr>
          <w:rFonts w:ascii="Arial" w:hAnsi="Arial" w:cs="Arial"/>
          <w:sz w:val="22"/>
          <w:szCs w:val="22"/>
        </w:rPr>
        <w:t>a)</w:t>
      </w:r>
      <w:r w:rsidR="008601A4">
        <w:rPr>
          <w:rFonts w:ascii="Arial" w:hAnsi="Arial" w:cs="Arial"/>
          <w:sz w:val="22"/>
          <w:szCs w:val="22"/>
        </w:rPr>
        <w:t xml:space="preserve"> </w:t>
      </w:r>
      <w:r w:rsidRPr="008601A4">
        <w:rPr>
          <w:rFonts w:ascii="Arial" w:hAnsi="Arial" w:cs="Arial"/>
          <w:sz w:val="22"/>
          <w:szCs w:val="22"/>
        </w:rPr>
        <w:t xml:space="preserve">O prazo de garantia, pelo prazo mínimo de 12 (doze) meses ou conforme manual do fabricante. Obrigando-se a repor os que apresentarem defeitos de fabricação, ressalvado o desgaste natural, uso indevido ou acidente. </w:t>
      </w:r>
    </w:p>
    <w:p w:rsidR="00275826" w:rsidRDefault="008601A4" w:rsidP="008601A4">
      <w:pPr>
        <w:ind w:left="1211"/>
        <w:jc w:val="both"/>
        <w:rPr>
          <w:rFonts w:ascii="Arial" w:hAnsi="Arial" w:cs="Arial"/>
          <w:sz w:val="22"/>
          <w:szCs w:val="22"/>
        </w:rPr>
      </w:pPr>
      <w:r>
        <w:rPr>
          <w:rFonts w:ascii="Arial" w:hAnsi="Arial" w:cs="Arial"/>
          <w:sz w:val="22"/>
          <w:szCs w:val="22"/>
        </w:rPr>
        <w:t>b)</w:t>
      </w:r>
      <w:r w:rsidR="00275826">
        <w:rPr>
          <w:rFonts w:ascii="Arial" w:hAnsi="Arial" w:cs="Arial"/>
          <w:sz w:val="22"/>
          <w:szCs w:val="22"/>
        </w:rPr>
        <w:t xml:space="preserve"> </w:t>
      </w:r>
      <w:r w:rsidR="00E25684" w:rsidRPr="00B0487D">
        <w:rPr>
          <w:rFonts w:ascii="Arial" w:hAnsi="Arial" w:cs="Arial"/>
          <w:sz w:val="22"/>
          <w:szCs w:val="22"/>
        </w:rPr>
        <w:t>Que a entrega</w:t>
      </w:r>
      <w:r>
        <w:rPr>
          <w:rFonts w:ascii="Arial" w:hAnsi="Arial" w:cs="Arial"/>
          <w:sz w:val="22"/>
          <w:szCs w:val="22"/>
        </w:rPr>
        <w:t xml:space="preserve"> e instalação</w:t>
      </w:r>
      <w:r w:rsidR="00E25684" w:rsidRPr="00B0487D">
        <w:rPr>
          <w:rFonts w:ascii="Arial" w:hAnsi="Arial" w:cs="Arial"/>
          <w:sz w:val="22"/>
          <w:szCs w:val="22"/>
        </w:rPr>
        <w:t xml:space="preserve"> do equipamento será no Laboratório Municipal na Rua Nossa Senhora da Penha, 694 – Bairro Alvorada, Município de Bonito/MS, sem ônus nenhum ao Município. </w:t>
      </w:r>
    </w:p>
    <w:p w:rsidR="00BB7EB2" w:rsidRPr="00B0487D" w:rsidRDefault="00275826" w:rsidP="008601A4">
      <w:pPr>
        <w:ind w:left="1211"/>
        <w:jc w:val="both"/>
        <w:rPr>
          <w:rFonts w:ascii="Arial" w:hAnsi="Arial" w:cs="Arial"/>
          <w:sz w:val="22"/>
          <w:szCs w:val="22"/>
        </w:rPr>
      </w:pPr>
      <w:r>
        <w:rPr>
          <w:rFonts w:ascii="Arial" w:hAnsi="Arial" w:cs="Arial"/>
          <w:sz w:val="22"/>
          <w:szCs w:val="22"/>
        </w:rPr>
        <w:t xml:space="preserve">c) </w:t>
      </w:r>
      <w:r w:rsidR="00E25684" w:rsidRPr="00B0487D">
        <w:rPr>
          <w:rFonts w:ascii="Arial" w:hAnsi="Arial" w:cs="Arial"/>
          <w:sz w:val="22"/>
          <w:szCs w:val="22"/>
        </w:rPr>
        <w:t xml:space="preserve">Que dispõe de serviços de pós venda, e que estará plenamente disponível para agendamento de qualquer defeito, sendo que o prazo de atendimento não deverá ser superior a 03 (três) dias a contar da devida notificação pelo Município. </w:t>
      </w:r>
    </w:p>
    <w:p w:rsidR="00BB7EB2" w:rsidRPr="0030486D" w:rsidRDefault="00BB7EB2" w:rsidP="0030486D">
      <w:pPr>
        <w:rPr>
          <w:rFonts w:ascii="Arial" w:hAnsi="Arial" w:cs="Arial"/>
          <w:sz w:val="22"/>
          <w:szCs w:val="22"/>
          <w:lang w:val="pt-BR" w:eastAsia="pt-BR"/>
        </w:rPr>
      </w:pPr>
    </w:p>
    <w:p w:rsidR="00966B73" w:rsidRDefault="00966B73" w:rsidP="007C61FF">
      <w:pPr>
        <w:pStyle w:val="Nivel2"/>
        <w:spacing w:before="0" w:after="0" w:line="240" w:lineRule="auto"/>
        <w:ind w:left="0" w:firstLine="0"/>
        <w:rPr>
          <w:sz w:val="22"/>
          <w:szCs w:val="22"/>
        </w:rPr>
      </w:pPr>
      <w:bookmarkStart w:id="17"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7"/>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8" w:name="_Ref113968921"/>
      <w:r w:rsidRPr="0030486D">
        <w:rPr>
          <w:sz w:val="22"/>
          <w:szCs w:val="22"/>
        </w:rPr>
        <w:t>No cadastramento da proposta inicial, o licitante declarará, em campo próprio do sistema, que:</w:t>
      </w:r>
      <w:bookmarkEnd w:id="18"/>
    </w:p>
    <w:p w:rsidR="00966B73" w:rsidRPr="0030486D" w:rsidRDefault="00966B73" w:rsidP="004315FE">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19"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19"/>
      <w:r w:rsidR="00396387" w:rsidRPr="00396387">
        <w:fldChar w:fldCharType="begin"/>
      </w:r>
      <w:r w:rsidRPr="0030486D">
        <w:rPr>
          <w:sz w:val="22"/>
          <w:szCs w:val="22"/>
        </w:rPr>
        <w:instrText>HYPERLINK "https://www.planalto.gov.br/ccivil_03/leis/lcp/lcp123.htm" \l "art42"</w:instrText>
      </w:r>
      <w:r w:rsidR="00396387" w:rsidRPr="00396387">
        <w:fldChar w:fldCharType="separate"/>
      </w:r>
      <w:proofErr w:type="spellStart"/>
      <w:r w:rsidRPr="0030486D">
        <w:rPr>
          <w:rStyle w:val="Hyperlink"/>
          <w:sz w:val="22"/>
          <w:szCs w:val="22"/>
        </w:rPr>
        <w:t>arts</w:t>
      </w:r>
      <w:proofErr w:type="spellEnd"/>
      <w:r w:rsidRPr="0030486D">
        <w:rPr>
          <w:rStyle w:val="Hyperlink"/>
          <w:sz w:val="22"/>
          <w:szCs w:val="22"/>
        </w:rPr>
        <w:t>. 42 a 49</w:t>
      </w:r>
      <w:r w:rsidR="00396387"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lastRenderedPageBreak/>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6A7447">
        <w:rPr>
          <w:sz w:val="22"/>
          <w:szCs w:val="22"/>
        </w:rPr>
        <w:t>aração de que trata os itens 4.5</w:t>
      </w:r>
      <w:r w:rsidRPr="0030486D">
        <w:rPr>
          <w:sz w:val="22"/>
          <w:szCs w:val="22"/>
        </w:rPr>
        <w:t xml:space="preserve"> ou </w:t>
      </w:r>
      <w:fldSimple w:instr=" REF _Ref117000019 \r \h  \* MERGEFORMAT ">
        <w:r w:rsidR="00A83489" w:rsidRPr="00A83489">
          <w:rPr>
            <w:sz w:val="22"/>
            <w:szCs w:val="22"/>
          </w:rPr>
          <w:t>4.7</w:t>
        </w:r>
      </w:fldSimple>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0"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A83489" w:rsidRPr="00A83489">
          <w:rPr>
            <w:sz w:val="22"/>
            <w:szCs w:val="22"/>
          </w:rPr>
          <w:t>4.12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1" w:name="_Toc161045912"/>
      <w:r w:rsidRPr="0030486D">
        <w:rPr>
          <w:rFonts w:ascii="Arial" w:hAnsi="Arial"/>
        </w:rPr>
        <w:lastRenderedPageBreak/>
        <w:t>DO PREENCHIMENTO DA PROPOSTA</w:t>
      </w:r>
      <w:bookmarkEnd w:id="21"/>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A01465">
        <w:rPr>
          <w:color w:val="auto"/>
          <w:sz w:val="22"/>
          <w:szCs w:val="22"/>
        </w:rPr>
        <w:t>s máximos previstos no item 4</w:t>
      </w:r>
      <w:r w:rsidR="00764CB9" w:rsidRPr="001D5597">
        <w:rPr>
          <w:color w:val="auto"/>
          <w:sz w:val="22"/>
          <w:szCs w:val="22"/>
        </w:rPr>
        <w:t>.10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2" w:name="_Toc161045913"/>
      <w:r w:rsidRPr="0030486D">
        <w:rPr>
          <w:rFonts w:ascii="Arial" w:hAnsi="Arial"/>
        </w:rPr>
        <w:lastRenderedPageBreak/>
        <w:t xml:space="preserve">DA ABERTURA DA SESSÃO, CLASSIFICAÇÃO DAS PROPOSTAS E FORMULAÇÃO DE </w:t>
      </w:r>
      <w:proofErr w:type="gramStart"/>
      <w:r w:rsidRPr="0030486D">
        <w:rPr>
          <w:rFonts w:ascii="Arial" w:hAnsi="Arial"/>
        </w:rPr>
        <w:t>LANCES</w:t>
      </w:r>
      <w:bookmarkEnd w:id="22"/>
      <w:proofErr w:type="gramEnd"/>
    </w:p>
    <w:p w:rsidR="00966B73" w:rsidRPr="0030486D" w:rsidRDefault="00966B73" w:rsidP="00573342">
      <w:pPr>
        <w:pStyle w:val="Nivel2"/>
        <w:spacing w:before="0" w:after="0" w:line="240" w:lineRule="auto"/>
        <w:ind w:left="0" w:firstLine="0"/>
        <w:rPr>
          <w:sz w:val="22"/>
          <w:szCs w:val="22"/>
        </w:rPr>
      </w:pPr>
      <w:bookmarkStart w:id="23"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4"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5" w:name="_Hlk113697816"/>
      <w:bookmarkEnd w:id="24"/>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6" w:name="_Hlk113631522"/>
      <w:bookmarkEnd w:id="25"/>
    </w:p>
    <w:p w:rsidR="00EA16FC" w:rsidRPr="0030486D" w:rsidRDefault="00EA16FC" w:rsidP="00EA16FC">
      <w:pPr>
        <w:pStyle w:val="Nivel3"/>
        <w:numPr>
          <w:ilvl w:val="0"/>
          <w:numId w:val="0"/>
        </w:numPr>
        <w:spacing w:before="0" w:after="0" w:line="240" w:lineRule="auto"/>
        <w:ind w:left="709"/>
        <w:rPr>
          <w:sz w:val="22"/>
          <w:szCs w:val="22"/>
        </w:rPr>
      </w:pPr>
    </w:p>
    <w:bookmarkEnd w:id="26"/>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Encerrado o prazo previsto no subitem anterior, o sistema abrirá oportunidade para que o autor da oferta de valor mais baixo e os das ofertas </w:t>
      </w:r>
      <w:r w:rsidRPr="0030486D">
        <w:rPr>
          <w:sz w:val="22"/>
          <w:szCs w:val="22"/>
        </w:rPr>
        <w:lastRenderedPageBreak/>
        <w:t>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7"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8" w:name="_Ref116973524"/>
      <w:bookmarkEnd w:id="27"/>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A83489" w:rsidRPr="00A83489">
          <w:rPr>
            <w:color w:val="auto"/>
            <w:sz w:val="22"/>
            <w:szCs w:val="22"/>
          </w:rPr>
          <w:t>6.12</w:t>
        </w:r>
      </w:fldSimple>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29" w:name="art60§1i"/>
      <w:bookmarkEnd w:id="29"/>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0" w:name="art60§1ii"/>
      <w:bookmarkEnd w:id="30"/>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1" w:name="art60§1iii"/>
      <w:bookmarkEnd w:id="31"/>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2" w:name="art60§1iv"/>
      <w:bookmarkEnd w:id="32"/>
      <w:proofErr w:type="gramStart"/>
      <w:r w:rsidRPr="0030486D">
        <w:rPr>
          <w:sz w:val="22"/>
          <w:szCs w:val="22"/>
        </w:rPr>
        <w:lastRenderedPageBreak/>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3"/>
    </w:p>
    <w:p w:rsidR="00966B73" w:rsidRPr="0030486D" w:rsidRDefault="00966B73" w:rsidP="0030486D">
      <w:pPr>
        <w:pStyle w:val="Nivel01"/>
        <w:spacing w:before="288" w:after="288" w:line="240" w:lineRule="auto"/>
        <w:rPr>
          <w:rFonts w:ascii="Arial" w:hAnsi="Arial"/>
        </w:rPr>
      </w:pPr>
      <w:bookmarkStart w:id="34" w:name="_Toc161045914"/>
      <w:r w:rsidRPr="0030486D">
        <w:rPr>
          <w:rFonts w:ascii="Arial" w:hAnsi="Arial"/>
        </w:rPr>
        <w:t>DA FASE DE JULGAMENTO</w:t>
      </w:r>
      <w:bookmarkEnd w:id="34"/>
    </w:p>
    <w:p w:rsidR="00966B73" w:rsidRPr="0030486D" w:rsidRDefault="00966B73" w:rsidP="00B3035E">
      <w:pPr>
        <w:pStyle w:val="Nivel2"/>
        <w:spacing w:before="0" w:after="0" w:line="240" w:lineRule="auto"/>
        <w:ind w:left="0" w:firstLine="0"/>
        <w:rPr>
          <w:b/>
          <w:bCs/>
          <w:sz w:val="22"/>
          <w:szCs w:val="22"/>
          <w:lang w:eastAsia="ar-SA"/>
        </w:rPr>
      </w:pPr>
      <w:bookmarkStart w:id="35"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5"/>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6"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6"/>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o pregoeiro verificará se faz jus ao b</w:t>
      </w:r>
      <w:r w:rsidR="00613263">
        <w:rPr>
          <w:sz w:val="22"/>
          <w:szCs w:val="22"/>
        </w:rPr>
        <w:t>enefício, em conformidade com o item</w:t>
      </w:r>
      <w:r w:rsidRPr="0030486D">
        <w:rPr>
          <w:sz w:val="22"/>
          <w:szCs w:val="22"/>
        </w:rPr>
        <w:t xml:space="preserve"> </w:t>
      </w:r>
      <w:fldSimple w:instr=" REF _Ref117000019 \r \h  \* MERGEFORMAT ">
        <w:r w:rsidR="00A83489" w:rsidRPr="00A83489">
          <w:rPr>
            <w:sz w:val="22"/>
            <w:szCs w:val="22"/>
          </w:rPr>
          <w:t>4.7</w:t>
        </w:r>
      </w:fldSimple>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7" w:name="_Toc161045915"/>
      <w:r w:rsidRPr="0030486D">
        <w:rPr>
          <w:rFonts w:ascii="Arial" w:hAnsi="Arial"/>
        </w:rPr>
        <w:lastRenderedPageBreak/>
        <w:t>DA FASE DE HABILITAÇÃO</w:t>
      </w:r>
      <w:bookmarkEnd w:id="37"/>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lastRenderedPageBreak/>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8"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8"/>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39"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39"/>
    </w:p>
    <w:p w:rsidR="00966B73" w:rsidRPr="0030486D" w:rsidRDefault="00966B73" w:rsidP="001F0628">
      <w:pPr>
        <w:pStyle w:val="Nivel2"/>
        <w:spacing w:before="0" w:after="0" w:line="240" w:lineRule="auto"/>
        <w:ind w:left="0" w:firstLine="0"/>
        <w:rPr>
          <w:sz w:val="22"/>
          <w:szCs w:val="22"/>
        </w:rPr>
      </w:pPr>
      <w:bookmarkStart w:id="40"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A83489" w:rsidRPr="00A83489">
          <w:rPr>
            <w:sz w:val="22"/>
            <w:szCs w:val="22"/>
          </w:rPr>
          <w:t>8.12.1</w:t>
        </w:r>
      </w:fldSimple>
      <w:r w:rsidRPr="0030486D">
        <w:rPr>
          <w:sz w:val="22"/>
          <w:szCs w:val="22"/>
        </w:rPr>
        <w:t>.</w:t>
      </w:r>
      <w:bookmarkEnd w:id="40"/>
    </w:p>
    <w:p w:rsidR="00966B73" w:rsidRPr="0030486D" w:rsidRDefault="00966B73" w:rsidP="001F0628">
      <w:pPr>
        <w:pStyle w:val="Nivel2"/>
        <w:spacing w:before="0" w:after="0" w:line="240" w:lineRule="auto"/>
        <w:ind w:left="0" w:firstLine="0"/>
        <w:rPr>
          <w:sz w:val="22"/>
          <w:szCs w:val="22"/>
        </w:rPr>
      </w:pPr>
      <w:bookmarkStart w:id="41"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1"/>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2" w:name="_Toc161045916"/>
      <w:r w:rsidRPr="0030486D">
        <w:rPr>
          <w:rFonts w:ascii="Arial" w:hAnsi="Arial"/>
        </w:rPr>
        <w:lastRenderedPageBreak/>
        <w:t>DOS RECURSOS</w:t>
      </w:r>
      <w:bookmarkEnd w:id="42"/>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192F7E" w:rsidRDefault="00966B73" w:rsidP="00C37ADA">
      <w:pPr>
        <w:pStyle w:val="Nivel3"/>
        <w:spacing w:before="0" w:after="0" w:line="240" w:lineRule="auto"/>
        <w:ind w:left="851"/>
        <w:rPr>
          <w:sz w:val="22"/>
          <w:szCs w:val="22"/>
        </w:rPr>
      </w:pPr>
      <w:bookmarkStart w:id="43" w:name="_Hlk135318381"/>
      <w:bookmarkStart w:id="44" w:name="_Hlk135315794"/>
      <w:proofErr w:type="gramStart"/>
      <w:r w:rsidRPr="00192F7E">
        <w:rPr>
          <w:sz w:val="22"/>
          <w:szCs w:val="22"/>
        </w:rPr>
        <w:t>o</w:t>
      </w:r>
      <w:proofErr w:type="gramEnd"/>
      <w:r w:rsidRPr="00192F7E">
        <w:rPr>
          <w:sz w:val="22"/>
          <w:szCs w:val="22"/>
        </w:rPr>
        <w:t xml:space="preserve"> prazo para a manifestação da intenção de recorrer não será inferior a 10 (dez) minutos.</w:t>
      </w:r>
      <w:bookmarkEnd w:id="43"/>
    </w:p>
    <w:bookmarkEnd w:id="44"/>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5" w:name="_Toc161045917"/>
      <w:r w:rsidRPr="0030486D">
        <w:rPr>
          <w:rFonts w:ascii="Arial" w:hAnsi="Arial"/>
        </w:rPr>
        <w:t>DAS INFRAÇÕES ADMINISTRATIVAS E SANÇÕES</w:t>
      </w:r>
      <w:bookmarkEnd w:id="45"/>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6" w:name="_Ref114668085"/>
      <w:bookmarkStart w:id="47"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6"/>
    </w:p>
    <w:p w:rsidR="00966B73" w:rsidRPr="0030486D" w:rsidRDefault="00966B73" w:rsidP="00252017">
      <w:pPr>
        <w:pStyle w:val="Nivel3"/>
        <w:spacing w:before="0" w:after="0" w:line="240" w:lineRule="auto"/>
        <w:ind w:left="851"/>
        <w:rPr>
          <w:sz w:val="22"/>
          <w:szCs w:val="22"/>
        </w:rPr>
      </w:pPr>
      <w:bookmarkStart w:id="48" w:name="_Ref114668108"/>
      <w:r w:rsidRPr="0030486D">
        <w:rPr>
          <w:sz w:val="22"/>
          <w:szCs w:val="22"/>
        </w:rPr>
        <w:t>Salvo em decorrência de fato superveniente devidamente justificado, não mantiver a proposta em especial quando:</w:t>
      </w:r>
      <w:bookmarkEnd w:id="48"/>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lastRenderedPageBreak/>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49"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49"/>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0"/>
    </w:p>
    <w:p w:rsidR="00966B73" w:rsidRPr="0030486D" w:rsidRDefault="00966B73" w:rsidP="00252017">
      <w:pPr>
        <w:pStyle w:val="Nivel3"/>
        <w:spacing w:before="0" w:after="0" w:line="240" w:lineRule="auto"/>
        <w:ind w:left="851"/>
        <w:rPr>
          <w:sz w:val="22"/>
          <w:szCs w:val="22"/>
        </w:rPr>
      </w:pPr>
      <w:bookmarkStart w:id="51" w:name="_Ref114668245"/>
      <w:proofErr w:type="gramStart"/>
      <w:r w:rsidRPr="0030486D">
        <w:rPr>
          <w:sz w:val="22"/>
          <w:szCs w:val="22"/>
        </w:rPr>
        <w:t>fraudar</w:t>
      </w:r>
      <w:proofErr w:type="gramEnd"/>
      <w:r w:rsidRPr="0030486D">
        <w:rPr>
          <w:sz w:val="22"/>
          <w:szCs w:val="22"/>
        </w:rPr>
        <w:t xml:space="preserve"> a licitação</w:t>
      </w:r>
      <w:bookmarkEnd w:id="51"/>
    </w:p>
    <w:p w:rsidR="00966B73" w:rsidRPr="0030486D" w:rsidRDefault="00966B73" w:rsidP="00252017">
      <w:pPr>
        <w:pStyle w:val="Nivel3"/>
        <w:spacing w:before="0" w:after="0" w:line="240" w:lineRule="auto"/>
        <w:ind w:left="851"/>
        <w:rPr>
          <w:sz w:val="22"/>
          <w:szCs w:val="22"/>
        </w:rPr>
      </w:pPr>
      <w:bookmarkStart w:id="52"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2"/>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3"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3"/>
    </w:p>
    <w:p w:rsidR="00966B73" w:rsidRDefault="00966B73" w:rsidP="00252017">
      <w:pPr>
        <w:pStyle w:val="Nivel3"/>
        <w:spacing w:before="0" w:after="0" w:line="240" w:lineRule="auto"/>
        <w:ind w:firstLine="567"/>
        <w:rPr>
          <w:sz w:val="22"/>
          <w:szCs w:val="22"/>
        </w:rPr>
      </w:pPr>
      <w:bookmarkStart w:id="54"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4"/>
    </w:p>
    <w:p w:rsidR="00252017" w:rsidRPr="0030486D" w:rsidRDefault="00252017" w:rsidP="00252017">
      <w:pPr>
        <w:pStyle w:val="Nivel3"/>
        <w:numPr>
          <w:ilvl w:val="0"/>
          <w:numId w:val="0"/>
        </w:numPr>
        <w:spacing w:before="0" w:after="0" w:line="240" w:lineRule="auto"/>
        <w:ind w:left="851"/>
        <w:rPr>
          <w:sz w:val="22"/>
          <w:szCs w:val="22"/>
        </w:rPr>
      </w:pPr>
    </w:p>
    <w:bookmarkEnd w:id="47"/>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5" w:name="_Hlk113876035"/>
      <w:r w:rsidRPr="0030486D">
        <w:rPr>
          <w:color w:val="auto"/>
          <w:sz w:val="22"/>
          <w:szCs w:val="22"/>
        </w:rPr>
        <w:t xml:space="preserve">Para as infrações previstas nos itens </w:t>
      </w:r>
      <w:fldSimple w:instr=" REF _Ref114668085 \r \h  \* MERGEFORMAT ">
        <w:r w:rsidR="00A83489" w:rsidRPr="00A83489">
          <w:rPr>
            <w:color w:val="auto"/>
            <w:sz w:val="22"/>
            <w:szCs w:val="22"/>
          </w:rPr>
          <w:t>10.1.1</w:t>
        </w:r>
      </w:fldSimple>
      <w:r w:rsidRPr="0030486D">
        <w:rPr>
          <w:color w:val="auto"/>
          <w:sz w:val="22"/>
          <w:szCs w:val="22"/>
        </w:rPr>
        <w:t xml:space="preserve">, </w:t>
      </w:r>
      <w:fldSimple w:instr=" REF _Ref114668108 \r \h  \* MERGEFORMAT ">
        <w:r w:rsidR="00A83489" w:rsidRPr="00A83489">
          <w:rPr>
            <w:color w:val="auto"/>
            <w:sz w:val="22"/>
            <w:szCs w:val="22"/>
          </w:rPr>
          <w:t>10.1.2</w:t>
        </w:r>
      </w:fldSimple>
      <w:r w:rsidRPr="0030486D">
        <w:rPr>
          <w:color w:val="auto"/>
          <w:sz w:val="22"/>
          <w:szCs w:val="22"/>
        </w:rPr>
        <w:t xml:space="preserve"> e </w:t>
      </w:r>
      <w:fldSimple w:instr=" REF _Ref114668139 \r \h  \* MERGEFORMAT ">
        <w:r w:rsidR="00A83489" w:rsidRPr="00A83489">
          <w:rPr>
            <w:color w:val="auto"/>
            <w:sz w:val="22"/>
            <w:szCs w:val="22"/>
          </w:rPr>
          <w:t>10.1.3</w:t>
        </w:r>
      </w:fldSimple>
      <w:r w:rsidRPr="0030486D">
        <w:rPr>
          <w:color w:val="auto"/>
          <w:sz w:val="22"/>
          <w:szCs w:val="22"/>
        </w:rPr>
        <w:t>, a multa será de 0,5% a 15% do valor do contrato licitado.</w:t>
      </w:r>
    </w:p>
    <w:bookmarkEnd w:id="55"/>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A83489" w:rsidRPr="00A83489">
          <w:rPr>
            <w:color w:val="auto"/>
            <w:sz w:val="22"/>
            <w:szCs w:val="22"/>
          </w:rPr>
          <w:t>10.1.4</w:t>
        </w:r>
      </w:fldSimple>
      <w:r w:rsidRPr="0030486D">
        <w:rPr>
          <w:color w:val="auto"/>
          <w:sz w:val="22"/>
          <w:szCs w:val="22"/>
        </w:rPr>
        <w:t xml:space="preserve">, </w:t>
      </w:r>
      <w:fldSimple w:instr=" REF _Ref114668245 \r \h  \* MERGEFORMAT ">
        <w:r w:rsidR="00A83489" w:rsidRPr="00A83489">
          <w:rPr>
            <w:color w:val="auto"/>
            <w:sz w:val="22"/>
            <w:szCs w:val="22"/>
          </w:rPr>
          <w:t>10.1.5</w:t>
        </w:r>
      </w:fldSimple>
      <w:r w:rsidRPr="0030486D">
        <w:rPr>
          <w:color w:val="auto"/>
          <w:sz w:val="22"/>
          <w:szCs w:val="22"/>
        </w:rPr>
        <w:t xml:space="preserve">, </w:t>
      </w:r>
      <w:fldSimple w:instr=" REF _Ref114668247 \r \h  \* MERGEFORMAT ">
        <w:r w:rsidR="00A83489" w:rsidRPr="00A83489">
          <w:rPr>
            <w:color w:val="auto"/>
            <w:sz w:val="22"/>
            <w:szCs w:val="22"/>
          </w:rPr>
          <w:t>10.1.6</w:t>
        </w:r>
      </w:fldSimple>
      <w:r w:rsidRPr="0030486D">
        <w:rPr>
          <w:color w:val="auto"/>
          <w:sz w:val="22"/>
          <w:szCs w:val="22"/>
        </w:rPr>
        <w:t xml:space="preserve">, </w:t>
      </w:r>
      <w:fldSimple w:instr=" REF _Ref114668251 \r \h  \* MERGEFORMAT ">
        <w:r w:rsidR="00A83489" w:rsidRPr="00A83489">
          <w:rPr>
            <w:color w:val="auto"/>
            <w:sz w:val="22"/>
            <w:szCs w:val="22"/>
          </w:rPr>
          <w:t>10.1.7</w:t>
        </w:r>
      </w:fldSimple>
      <w:r w:rsidRPr="0030486D">
        <w:rPr>
          <w:color w:val="auto"/>
          <w:sz w:val="22"/>
          <w:szCs w:val="22"/>
        </w:rPr>
        <w:t xml:space="preserve"> e </w:t>
      </w:r>
      <w:fldSimple w:instr=" REF _Ref114668252 \r \h  \* MERGEFORMAT ">
        <w:r w:rsidR="00A83489" w:rsidRPr="00A83489">
          <w:rPr>
            <w:color w:val="auto"/>
            <w:sz w:val="22"/>
            <w:szCs w:val="22"/>
          </w:rPr>
          <w:t>10.1.8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A83489" w:rsidRPr="00A83489">
          <w:rPr>
            <w:sz w:val="22"/>
            <w:szCs w:val="22"/>
          </w:rPr>
          <w:t>10.1.1</w:t>
        </w:r>
      </w:fldSimple>
      <w:r w:rsidRPr="0030486D">
        <w:rPr>
          <w:sz w:val="22"/>
          <w:szCs w:val="22"/>
        </w:rPr>
        <w:t xml:space="preserve">, </w:t>
      </w:r>
      <w:fldSimple w:instr=" REF _Ref114668108 \r \h  \* MERGEFORMAT ">
        <w:r w:rsidR="00A83489" w:rsidRPr="00A83489">
          <w:rPr>
            <w:sz w:val="22"/>
            <w:szCs w:val="22"/>
          </w:rPr>
          <w:t>10.1.2</w:t>
        </w:r>
      </w:fldSimple>
      <w:r w:rsidRPr="0030486D">
        <w:rPr>
          <w:sz w:val="22"/>
          <w:szCs w:val="22"/>
        </w:rPr>
        <w:t xml:space="preserve"> e </w:t>
      </w:r>
      <w:fldSimple w:instr=" REF _Ref114668139 \r \h  \* MERGEFORMAT ">
        <w:r w:rsidR="00A83489" w:rsidRPr="00A83489">
          <w:rPr>
            <w:sz w:val="22"/>
            <w:szCs w:val="22"/>
          </w:rPr>
          <w:t>10.1.3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A83489" w:rsidRPr="00A83489">
          <w:rPr>
            <w:sz w:val="22"/>
            <w:szCs w:val="22"/>
          </w:rPr>
          <w:t>10.1.4</w:t>
        </w:r>
      </w:fldSimple>
      <w:r w:rsidRPr="0030486D">
        <w:rPr>
          <w:sz w:val="22"/>
          <w:szCs w:val="22"/>
        </w:rPr>
        <w:t xml:space="preserve">, </w:t>
      </w:r>
      <w:fldSimple w:instr=" REF _Ref114668245 \r \h  \* MERGEFORMAT ">
        <w:r w:rsidR="00A83489" w:rsidRPr="00A83489">
          <w:rPr>
            <w:sz w:val="22"/>
            <w:szCs w:val="22"/>
          </w:rPr>
          <w:t>10.1.5</w:t>
        </w:r>
      </w:fldSimple>
      <w:r w:rsidRPr="0030486D">
        <w:rPr>
          <w:sz w:val="22"/>
          <w:szCs w:val="22"/>
        </w:rPr>
        <w:t xml:space="preserve">, </w:t>
      </w:r>
      <w:fldSimple w:instr=" REF _Ref114668247 \r \h  \* MERGEFORMAT ">
        <w:r w:rsidR="00A83489" w:rsidRPr="00A83489">
          <w:rPr>
            <w:sz w:val="22"/>
            <w:szCs w:val="22"/>
          </w:rPr>
          <w:t>10.1.6</w:t>
        </w:r>
      </w:fldSimple>
      <w:r w:rsidRPr="0030486D">
        <w:rPr>
          <w:sz w:val="22"/>
          <w:szCs w:val="22"/>
        </w:rPr>
        <w:t xml:space="preserve">, </w:t>
      </w:r>
      <w:fldSimple w:instr=" REF _Ref114668251 \r \h  \* MERGEFORMAT ">
        <w:r w:rsidR="00A83489" w:rsidRPr="00A83489">
          <w:rPr>
            <w:sz w:val="22"/>
            <w:szCs w:val="22"/>
          </w:rPr>
          <w:t>10.1.7</w:t>
        </w:r>
      </w:fldSimple>
      <w:r w:rsidRPr="0030486D">
        <w:rPr>
          <w:sz w:val="22"/>
          <w:szCs w:val="22"/>
        </w:rPr>
        <w:t xml:space="preserve"> e </w:t>
      </w:r>
      <w:fldSimple w:instr=" REF _Ref114668252 \r \h  \* MERGEFORMAT ">
        <w:r w:rsidR="00A83489" w:rsidRPr="00A83489">
          <w:rPr>
            <w:sz w:val="22"/>
            <w:szCs w:val="22"/>
          </w:rPr>
          <w:t>10.1.8</w:t>
        </w:r>
      </w:fldSimple>
      <w:r w:rsidRPr="0030486D">
        <w:rPr>
          <w:sz w:val="22"/>
          <w:szCs w:val="22"/>
        </w:rPr>
        <w:t xml:space="preserve">, bem como pelas infrações administrativas previstas nos itens </w:t>
      </w:r>
      <w:fldSimple w:instr=" REF _Ref114668085 \r \h  \* MERGEFORMAT ">
        <w:r w:rsidR="00A83489" w:rsidRPr="00A83489">
          <w:rPr>
            <w:sz w:val="22"/>
            <w:szCs w:val="22"/>
          </w:rPr>
          <w:t>10.1.1</w:t>
        </w:r>
      </w:fldSimple>
      <w:r w:rsidRPr="0030486D">
        <w:rPr>
          <w:sz w:val="22"/>
          <w:szCs w:val="22"/>
        </w:rPr>
        <w:t xml:space="preserve">, </w:t>
      </w:r>
      <w:fldSimple w:instr=" REF _Ref114668108 \r \h  \* MERGEFORMAT ">
        <w:r w:rsidR="00A83489" w:rsidRPr="00A83489">
          <w:rPr>
            <w:sz w:val="22"/>
            <w:szCs w:val="22"/>
          </w:rPr>
          <w:t>10.1.2</w:t>
        </w:r>
      </w:fldSimple>
      <w:r w:rsidRPr="0030486D">
        <w:rPr>
          <w:sz w:val="22"/>
          <w:szCs w:val="22"/>
        </w:rPr>
        <w:t xml:space="preserve"> e </w:t>
      </w:r>
      <w:fldSimple w:instr=" REF _Ref114668139 \r \h  \* MERGEFORMAT ">
        <w:r w:rsidR="00A83489" w:rsidRPr="00A83489">
          <w:rPr>
            <w:sz w:val="22"/>
            <w:szCs w:val="22"/>
          </w:rPr>
          <w:t>10.1.3</w:t>
        </w:r>
      </w:fldSimple>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A83489" w:rsidRPr="00A83489">
          <w:rPr>
            <w:sz w:val="22"/>
            <w:szCs w:val="22"/>
          </w:rPr>
          <w:t>10.1.3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6" w:name="_Toc161045918"/>
      <w:r w:rsidRPr="0030486D">
        <w:rPr>
          <w:rFonts w:ascii="Arial" w:hAnsi="Arial"/>
        </w:rPr>
        <w:t>DA IMPUGNAÇÃO AO EDITAL E DO PEDIDO DE ESCLARECIMENTO</w:t>
      </w:r>
      <w:bookmarkEnd w:id="56"/>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6" w:history="1">
        <w:r w:rsidR="00AE7BF5" w:rsidRPr="0030486D">
          <w:rPr>
            <w:rStyle w:val="Hyperlink"/>
            <w:sz w:val="22"/>
            <w:szCs w:val="22"/>
          </w:rPr>
          <w:t>licitação@bonito.ms.gov.br</w:t>
        </w:r>
      </w:hyperlink>
      <w:r w:rsidR="00AE7BF5" w:rsidRPr="0030486D">
        <w:rPr>
          <w:sz w:val="22"/>
          <w:szCs w:val="22"/>
        </w:rPr>
        <w:t xml:space="preserve"> </w:t>
      </w:r>
      <w:r w:rsidR="00AE7BF5" w:rsidRPr="0030486D">
        <w:rPr>
          <w:sz w:val="22"/>
          <w:szCs w:val="22"/>
        </w:rPr>
        <w:lastRenderedPageBreak/>
        <w:t xml:space="preserve">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7" w:name="_Toc161045919"/>
      <w:r w:rsidRPr="0030486D">
        <w:rPr>
          <w:rFonts w:ascii="Arial" w:hAnsi="Arial"/>
        </w:rPr>
        <w:t>DAS DISPOSIÇÕES GERAIS</w:t>
      </w:r>
      <w:bookmarkEnd w:id="57"/>
    </w:p>
    <w:p w:rsidR="00966B73" w:rsidRPr="0030486D" w:rsidRDefault="00966B73" w:rsidP="009B24D8">
      <w:pPr>
        <w:pStyle w:val="Nivel2"/>
        <w:spacing w:before="0" w:after="0" w:line="240" w:lineRule="auto"/>
        <w:ind w:left="709" w:hanging="709"/>
        <w:rPr>
          <w:sz w:val="22"/>
          <w:szCs w:val="22"/>
        </w:rPr>
      </w:pPr>
      <w:bookmarkStart w:id="58"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proofErr w:type="spellStart"/>
      <w:r w:rsidR="00C4061B">
        <w:rPr>
          <w:color w:val="auto"/>
          <w:sz w:val="22"/>
          <w:szCs w:val="22"/>
        </w:rPr>
        <w:t>Brasilia</w:t>
      </w:r>
      <w:proofErr w:type="spellEnd"/>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3B332B" w:rsidRPr="00E93795" w:rsidRDefault="009B24D8" w:rsidP="009B24D8">
      <w:pPr>
        <w:pStyle w:val="Nvel3-R"/>
        <w:numPr>
          <w:ilvl w:val="0"/>
          <w:numId w:val="0"/>
        </w:numPr>
        <w:spacing w:before="0" w:after="0" w:line="240" w:lineRule="auto"/>
        <w:ind w:left="1638"/>
        <w:rPr>
          <w:i w:val="0"/>
          <w:iCs w:val="0"/>
          <w:color w:val="000000"/>
          <w:sz w:val="22"/>
          <w:szCs w:val="22"/>
        </w:rPr>
      </w:pPr>
      <w:r w:rsidRPr="00E93795">
        <w:rPr>
          <w:i w:val="0"/>
          <w:iCs w:val="0"/>
          <w:color w:val="000000"/>
          <w:sz w:val="22"/>
          <w:szCs w:val="22"/>
        </w:rPr>
        <w:t xml:space="preserve">        </w:t>
      </w:r>
      <w:r w:rsidR="00921583" w:rsidRPr="00E93795">
        <w:rPr>
          <w:i w:val="0"/>
          <w:iCs w:val="0"/>
          <w:color w:val="000000"/>
          <w:sz w:val="22"/>
          <w:szCs w:val="22"/>
        </w:rPr>
        <w:t>ANEXO III</w:t>
      </w:r>
      <w:r w:rsidR="00966B73" w:rsidRPr="00E93795">
        <w:rPr>
          <w:i w:val="0"/>
          <w:iCs w:val="0"/>
          <w:color w:val="000000"/>
          <w:sz w:val="22"/>
          <w:szCs w:val="22"/>
        </w:rPr>
        <w:t xml:space="preserve"> – </w:t>
      </w:r>
      <w:r w:rsidR="004C6B71" w:rsidRPr="00E93795">
        <w:rPr>
          <w:i w:val="0"/>
          <w:iCs w:val="0"/>
          <w:color w:val="000000"/>
          <w:sz w:val="22"/>
          <w:szCs w:val="22"/>
        </w:rPr>
        <w:t>Proposta de Preços</w:t>
      </w:r>
    </w:p>
    <w:bookmarkEnd w:id="58"/>
    <w:p w:rsidR="00E93795" w:rsidRPr="0030486D" w:rsidRDefault="00E93795" w:rsidP="004315FE">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sidR="004315FE">
        <w:rPr>
          <w:rFonts w:ascii="Arial" w:eastAsia="MS Mincho" w:hAnsi="Arial" w:cs="Arial"/>
          <w:color w:val="000000"/>
          <w:sz w:val="22"/>
          <w:szCs w:val="22"/>
        </w:rPr>
        <w:t xml:space="preserve"> 15</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março</w:t>
      </w:r>
      <w:r w:rsidRPr="0030486D">
        <w:rPr>
          <w:rFonts w:ascii="Arial" w:eastAsia="MS Mincho" w:hAnsi="Arial" w:cs="Arial"/>
          <w:color w:val="000000"/>
          <w:sz w:val="22"/>
          <w:szCs w:val="22"/>
        </w:rPr>
        <w:t xml:space="preserve"> de 2024.</w:t>
      </w:r>
    </w:p>
    <w:p w:rsidR="00E93795" w:rsidRDefault="00E93795" w:rsidP="00E93795">
      <w:pPr>
        <w:spacing w:line="360" w:lineRule="auto"/>
        <w:jc w:val="both"/>
        <w:rPr>
          <w:rFonts w:ascii="Arial" w:hAnsi="Arial" w:cs="Arial"/>
          <w:sz w:val="22"/>
          <w:szCs w:val="22"/>
        </w:rPr>
      </w:pPr>
      <w:r w:rsidRPr="00662D02">
        <w:rPr>
          <w:rFonts w:ascii="Arial" w:hAnsi="Arial" w:cs="Arial"/>
          <w:sz w:val="22"/>
          <w:szCs w:val="22"/>
        </w:rPr>
        <w:t>Elaborado por:</w:t>
      </w:r>
    </w:p>
    <w:p w:rsidR="00E93795" w:rsidRDefault="00E93795" w:rsidP="00E93795">
      <w:pPr>
        <w:spacing w:line="360" w:lineRule="auto"/>
        <w:jc w:val="both"/>
        <w:rPr>
          <w:rFonts w:ascii="Arial" w:hAnsi="Arial" w:cs="Arial"/>
          <w:sz w:val="22"/>
          <w:szCs w:val="22"/>
        </w:rPr>
      </w:pPr>
    </w:p>
    <w:p w:rsidR="00E93795" w:rsidRPr="00662D02" w:rsidRDefault="00E93795" w:rsidP="00E93795">
      <w:pPr>
        <w:spacing w:line="360" w:lineRule="auto"/>
        <w:jc w:val="center"/>
        <w:rPr>
          <w:rFonts w:ascii="Arial" w:hAnsi="Arial" w:cs="Arial"/>
          <w:sz w:val="22"/>
          <w:szCs w:val="22"/>
        </w:rPr>
      </w:pPr>
      <w:r>
        <w:rPr>
          <w:rFonts w:ascii="Arial" w:hAnsi="Arial" w:cs="Arial"/>
          <w:sz w:val="22"/>
          <w:szCs w:val="22"/>
        </w:rPr>
        <w:t>Fernanda Siqueira Artigas</w:t>
      </w:r>
    </w:p>
    <w:p w:rsidR="00E93795" w:rsidRPr="00662D02" w:rsidRDefault="00E93795" w:rsidP="00E93795">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832D2D" w:rsidRPr="0030486D" w:rsidRDefault="00832D2D"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459F1" w:rsidRPr="0030486D" w:rsidRDefault="000459F1" w:rsidP="0030486D">
      <w:pPr>
        <w:jc w:val="both"/>
        <w:rPr>
          <w:rFonts w:ascii="Arial" w:hAnsi="Arial" w:cs="Arial"/>
          <w:b/>
          <w:sz w:val="22"/>
          <w:szCs w:val="22"/>
        </w:rPr>
      </w:pPr>
      <w:r w:rsidRPr="0030486D">
        <w:rPr>
          <w:rFonts w:ascii="Arial" w:hAnsi="Arial" w:cs="Arial"/>
          <w:b/>
          <w:sz w:val="22"/>
          <w:szCs w:val="22"/>
        </w:rPr>
        <w:t xml:space="preserve">1 – OBJETO: </w:t>
      </w:r>
    </w:p>
    <w:p w:rsidR="00EF2827" w:rsidRPr="00EF2827" w:rsidRDefault="00EF2827" w:rsidP="00EF2827">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bCs/>
          <w:sz w:val="22"/>
          <w:szCs w:val="22"/>
        </w:rPr>
        <w:t>A</w:t>
      </w:r>
      <w:r w:rsidRPr="00EF2827">
        <w:rPr>
          <w:rFonts w:ascii="Arial" w:hAnsi="Arial" w:cs="Arial"/>
          <w:color w:val="000000"/>
          <w:sz w:val="22"/>
          <w:szCs w:val="22"/>
        </w:rPr>
        <w:t>quisição de um equipamento analisador hematológico automatizado de células sanguíneas para atender o laboratório municipal.</w:t>
      </w:r>
    </w:p>
    <w:p w:rsidR="00EF2827" w:rsidRPr="00EF2827" w:rsidRDefault="00EF2827" w:rsidP="00EF2827">
      <w:pPr>
        <w:autoSpaceDE w:val="0"/>
        <w:autoSpaceDN w:val="0"/>
        <w:adjustRightInd w:val="0"/>
        <w:jc w:val="both"/>
        <w:rPr>
          <w:rFonts w:ascii="Arial" w:eastAsia="MyriadPro-Regular" w:hAnsi="Arial" w:cs="Arial"/>
          <w:sz w:val="22"/>
          <w:szCs w:val="22"/>
        </w:rPr>
      </w:pPr>
      <w:r w:rsidRPr="00EF2827">
        <w:rPr>
          <w:rFonts w:ascii="Arial" w:eastAsia="MyriadPro-Regular" w:hAnsi="Arial" w:cs="Arial"/>
          <w:sz w:val="22"/>
          <w:szCs w:val="22"/>
        </w:rPr>
        <w:t xml:space="preserve">(x)  Natureza Comum </w:t>
      </w:r>
    </w:p>
    <w:p w:rsidR="00EF2827" w:rsidRPr="00EF2827" w:rsidRDefault="00EF2827" w:rsidP="00EF2827">
      <w:pPr>
        <w:autoSpaceDE w:val="0"/>
        <w:autoSpaceDN w:val="0"/>
        <w:adjustRightInd w:val="0"/>
        <w:jc w:val="both"/>
        <w:rPr>
          <w:rFonts w:ascii="Arial" w:eastAsia="MyriadPro-Regular" w:hAnsi="Arial" w:cs="Arial"/>
          <w:sz w:val="22"/>
          <w:szCs w:val="22"/>
        </w:rPr>
      </w:pPr>
      <w:r w:rsidRPr="00EF2827">
        <w:rPr>
          <w:rFonts w:ascii="Arial" w:eastAsia="MyriadPro-Regular" w:hAnsi="Arial" w:cs="Arial"/>
          <w:sz w:val="22"/>
          <w:szCs w:val="22"/>
        </w:rPr>
        <w:t xml:space="preserve">(  ) Natureza Especial </w:t>
      </w:r>
    </w:p>
    <w:tbl>
      <w:tblPr>
        <w:tblpPr w:leftFromText="141" w:rightFromText="141" w:vertAnchor="text" w:horzAnchor="margin" w:tblpY="300"/>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803"/>
        <w:gridCol w:w="1071"/>
        <w:gridCol w:w="1503"/>
      </w:tblGrid>
      <w:tr w:rsidR="00EF2827" w:rsidRPr="00FE0AC4" w:rsidTr="00F00003">
        <w:tc>
          <w:tcPr>
            <w:tcW w:w="656" w:type="dxa"/>
            <w:shd w:val="clear" w:color="auto" w:fill="BFBFBF"/>
          </w:tcPr>
          <w:p w:rsidR="00EF2827" w:rsidRPr="00FE0AC4" w:rsidRDefault="00EF2827" w:rsidP="00EF2827">
            <w:pPr>
              <w:rPr>
                <w:rStyle w:val="nfase"/>
                <w:rFonts w:ascii="Arial" w:eastAsia="Arial" w:hAnsi="Arial" w:cs="Arial"/>
                <w:b/>
                <w:i w:val="0"/>
                <w:sz w:val="20"/>
                <w:szCs w:val="20"/>
              </w:rPr>
            </w:pPr>
            <w:r w:rsidRPr="00FE0AC4">
              <w:rPr>
                <w:rStyle w:val="nfase"/>
                <w:rFonts w:ascii="Arial" w:eastAsia="Arial" w:hAnsi="Arial" w:cs="Arial"/>
                <w:b/>
                <w:i w:val="0"/>
                <w:sz w:val="20"/>
                <w:szCs w:val="20"/>
              </w:rPr>
              <w:t>Item</w:t>
            </w:r>
          </w:p>
        </w:tc>
        <w:tc>
          <w:tcPr>
            <w:tcW w:w="5803" w:type="dxa"/>
            <w:shd w:val="clear" w:color="auto" w:fill="BFBFBF"/>
          </w:tcPr>
          <w:p w:rsidR="00EF2827" w:rsidRPr="00FE0AC4" w:rsidRDefault="00EF2827" w:rsidP="00EF2827">
            <w:pPr>
              <w:rPr>
                <w:rStyle w:val="nfase"/>
                <w:rFonts w:ascii="Arial" w:eastAsia="Arial" w:hAnsi="Arial" w:cs="Arial"/>
                <w:b/>
                <w:i w:val="0"/>
                <w:sz w:val="20"/>
                <w:szCs w:val="20"/>
              </w:rPr>
            </w:pPr>
            <w:r w:rsidRPr="00FE0AC4">
              <w:rPr>
                <w:rStyle w:val="nfase"/>
                <w:rFonts w:ascii="Arial" w:eastAsia="Arial" w:hAnsi="Arial" w:cs="Arial"/>
                <w:b/>
                <w:i w:val="0"/>
                <w:sz w:val="20"/>
                <w:szCs w:val="20"/>
              </w:rPr>
              <w:t xml:space="preserve">                                                 Descrição</w:t>
            </w:r>
          </w:p>
        </w:tc>
        <w:tc>
          <w:tcPr>
            <w:tcW w:w="1071" w:type="dxa"/>
            <w:shd w:val="clear" w:color="auto" w:fill="BFBFBF"/>
          </w:tcPr>
          <w:p w:rsidR="00EF2827" w:rsidRPr="00FE0AC4" w:rsidRDefault="00EF2827" w:rsidP="00EF2827">
            <w:pPr>
              <w:rPr>
                <w:rStyle w:val="nfase"/>
                <w:rFonts w:ascii="Arial" w:eastAsia="Arial" w:hAnsi="Arial" w:cs="Arial"/>
                <w:b/>
                <w:i w:val="0"/>
                <w:sz w:val="20"/>
                <w:szCs w:val="20"/>
              </w:rPr>
            </w:pPr>
            <w:r w:rsidRPr="00FE0AC4">
              <w:rPr>
                <w:rStyle w:val="nfase"/>
                <w:rFonts w:ascii="Arial" w:eastAsia="Arial" w:hAnsi="Arial" w:cs="Arial"/>
                <w:b/>
                <w:i w:val="0"/>
                <w:sz w:val="20"/>
                <w:szCs w:val="20"/>
              </w:rPr>
              <w:t>Unidade</w:t>
            </w:r>
          </w:p>
        </w:tc>
        <w:tc>
          <w:tcPr>
            <w:tcW w:w="1503" w:type="dxa"/>
            <w:shd w:val="clear" w:color="auto" w:fill="BFBFBF"/>
          </w:tcPr>
          <w:p w:rsidR="00EF2827" w:rsidRPr="00FE0AC4" w:rsidRDefault="00EF2827" w:rsidP="00EF2827">
            <w:pPr>
              <w:rPr>
                <w:rStyle w:val="nfase"/>
                <w:rFonts w:ascii="Arial" w:eastAsia="Arial" w:hAnsi="Arial" w:cs="Arial"/>
                <w:b/>
                <w:i w:val="0"/>
                <w:sz w:val="20"/>
                <w:szCs w:val="20"/>
              </w:rPr>
            </w:pPr>
            <w:r w:rsidRPr="00FE0AC4">
              <w:rPr>
                <w:rStyle w:val="nfase"/>
                <w:rFonts w:ascii="Arial" w:eastAsia="Arial" w:hAnsi="Arial" w:cs="Arial"/>
                <w:b/>
                <w:i w:val="0"/>
                <w:sz w:val="20"/>
                <w:szCs w:val="20"/>
              </w:rPr>
              <w:t>Quantidade</w:t>
            </w:r>
          </w:p>
        </w:tc>
      </w:tr>
      <w:tr w:rsidR="00EF2827" w:rsidRPr="00FE0AC4" w:rsidTr="00FE0AC4">
        <w:trPr>
          <w:trHeight w:val="423"/>
        </w:trPr>
        <w:tc>
          <w:tcPr>
            <w:tcW w:w="656" w:type="dxa"/>
            <w:shd w:val="clear" w:color="auto" w:fill="BFBFBF"/>
            <w:vAlign w:val="center"/>
          </w:tcPr>
          <w:p w:rsidR="00EF2827" w:rsidRPr="00FE0AC4" w:rsidRDefault="00EF2827" w:rsidP="00FE0AC4">
            <w:pPr>
              <w:jc w:val="center"/>
              <w:rPr>
                <w:rStyle w:val="nfase"/>
                <w:rFonts w:ascii="Arial" w:eastAsia="Arial" w:hAnsi="Arial" w:cs="Arial"/>
                <w:i w:val="0"/>
                <w:sz w:val="20"/>
                <w:szCs w:val="20"/>
              </w:rPr>
            </w:pPr>
            <w:r w:rsidRPr="00FE0AC4">
              <w:rPr>
                <w:rStyle w:val="nfase"/>
                <w:rFonts w:ascii="Arial" w:eastAsia="Arial" w:hAnsi="Arial" w:cs="Arial"/>
                <w:i w:val="0"/>
                <w:sz w:val="20"/>
                <w:szCs w:val="20"/>
              </w:rPr>
              <w:t>1</w:t>
            </w:r>
          </w:p>
        </w:tc>
        <w:tc>
          <w:tcPr>
            <w:tcW w:w="5803" w:type="dxa"/>
            <w:vAlign w:val="center"/>
          </w:tcPr>
          <w:p w:rsidR="00EF2827" w:rsidRPr="00FE0AC4" w:rsidRDefault="00EF2827" w:rsidP="00C0555C">
            <w:pPr>
              <w:jc w:val="both"/>
              <w:rPr>
                <w:rStyle w:val="nfase"/>
                <w:rFonts w:ascii="Arial" w:eastAsia="Arial" w:hAnsi="Arial" w:cs="Arial"/>
                <w:i w:val="0"/>
                <w:sz w:val="20"/>
                <w:szCs w:val="20"/>
              </w:rPr>
            </w:pPr>
            <w:r w:rsidRPr="00FE0AC4">
              <w:rPr>
                <w:rFonts w:ascii="Arial" w:hAnsi="Arial" w:cs="Arial"/>
                <w:sz w:val="20"/>
                <w:szCs w:val="20"/>
              </w:rPr>
              <w:t xml:space="preserve">ANALISADOR HEMATOLÓGICO AUTOMATIZADO DE CÉLULAS SANGUÍNEAS COM AS ESPECIFICAÇÕES MÍNIMAS: Novo, mínimo de 26 parâmetros, com velocidade mínima de 60 testes/hora, possuir memória para no mínimo 80.000 resultados e gráficos. Possibilidade de utilizar amostras diluídas para valores altos de WBC, RBC e PLT. Para contagem diferencial de células brancas WBC utilizar princípio de citometria de fluxo através de fluorescência ou citometria óptica hydrofocus free OCHF. Possuir um parâmetro para células imaturas que realize a contagem especifica somente da linhagem granulocitíca (pró-mielócito, mielócito e metamielócito). Possuir alarmes para presença significativa de linfócitos atípicos, neutrófilos bastonetes, blastos e agregados plaquetários. Utilizar impedância com foco hidrodinâmico ou utilizar dispersão de luz para contagem de Plaquetas e RBC. Determinação da hemoglobina por método que comprove não haver interferência de turbidez como: lipemia ou leucocitose na amostra e o reagente deverá possuir ausência de cianeto. Realizar pelo menos os seguintes parâmetros: WBC, RBC, HGB, HCT, VCM, HCM, CHCM, PLT, NEUT%, LINF%, MONO%, EO%, BASO%, IG%, NEUT#, LINF#, MONO#, EO#, BASO#, IG#, RDW-SD, RDW-CV, MPV, PCT, PDW e P-LCR. Volume de aspiração de amostra máximo de 25 uL. Possibilidade opcional de: Análise de líquidos biológicos com diferencial de 2 (duas) partes, contagem de reticulócitos % e # , fração de reticulócitos imaturos, conteúdo de hemoglobina do reticulócito, fração de plaquetas imaturas e uma segunda (outra) metodologia para contagem de plaquetas. Possuir Flags ajustáveis de acordo com usuário. Ciclo de inicialização automática. Mínimo de manutenção com apenas um ciclo de desliga. Além de possuir o gerenciamento de controle de qualidade interno com possibilidade de no mínimo 90 arquivos, o equipamento deverá possuir em seu software um programa de controle de qualidade externo em rede (online) e com sistema de revisão com o fabricante e com outros usuários (interlaboratorial) do equipamento, podendo assim atender o item 4.12- RDC 302 / 2005 ANVISA. O equipamento deverá possuir diodo semicondutor como fonte de laser, para baixo consumo de energia elétrica. A plataforma operacional deverá possuir interface em windows. Do equipamento: possibilidade de interfaceamento. Acompanhar No-break senoidal compatível. Obrigatório apresentar catálogo descritivo com as especificações. Para manutenções em garantia, preventivas e corretivas futuras a empresa vencedora deverá obrigatoriamente apresentar declaração de que possui </w:t>
            </w:r>
            <w:r w:rsidRPr="00FE0AC4">
              <w:rPr>
                <w:rFonts w:ascii="Arial" w:hAnsi="Arial" w:cs="Arial"/>
                <w:sz w:val="20"/>
                <w:szCs w:val="20"/>
              </w:rPr>
              <w:lastRenderedPageBreak/>
              <w:t>autorização do fabricante para manutenções no equipament</w:t>
            </w:r>
            <w:r w:rsidRPr="00C0555C">
              <w:rPr>
                <w:rFonts w:ascii="Arial" w:hAnsi="Arial" w:cs="Arial"/>
                <w:sz w:val="20"/>
                <w:szCs w:val="20"/>
              </w:rPr>
              <w:t>o.</w:t>
            </w:r>
            <w:r w:rsidRPr="00FE0AC4">
              <w:rPr>
                <w:rFonts w:ascii="Arial" w:hAnsi="Arial" w:cs="Arial"/>
                <w:sz w:val="20"/>
                <w:szCs w:val="20"/>
              </w:rPr>
              <w:t xml:space="preserve"> Garantia mínima de 12 meses.</w:t>
            </w:r>
          </w:p>
        </w:tc>
        <w:tc>
          <w:tcPr>
            <w:tcW w:w="1071" w:type="dxa"/>
            <w:vAlign w:val="center"/>
          </w:tcPr>
          <w:p w:rsidR="00EF2827" w:rsidRPr="00FE0AC4" w:rsidRDefault="00EF2827" w:rsidP="00EF2827">
            <w:pPr>
              <w:jc w:val="center"/>
              <w:rPr>
                <w:rStyle w:val="nfase"/>
                <w:rFonts w:ascii="Arial" w:eastAsia="Arial" w:hAnsi="Arial" w:cs="Arial"/>
                <w:i w:val="0"/>
                <w:color w:val="000000"/>
                <w:sz w:val="20"/>
                <w:szCs w:val="20"/>
              </w:rPr>
            </w:pPr>
            <w:r w:rsidRPr="00FE0AC4">
              <w:rPr>
                <w:rStyle w:val="nfase"/>
                <w:rFonts w:ascii="Arial" w:eastAsia="Arial" w:hAnsi="Arial" w:cs="Arial"/>
                <w:i w:val="0"/>
                <w:color w:val="000000"/>
                <w:sz w:val="20"/>
                <w:szCs w:val="20"/>
              </w:rPr>
              <w:lastRenderedPageBreak/>
              <w:t>Und</w:t>
            </w:r>
          </w:p>
        </w:tc>
        <w:tc>
          <w:tcPr>
            <w:tcW w:w="1503" w:type="dxa"/>
            <w:vAlign w:val="center"/>
          </w:tcPr>
          <w:p w:rsidR="00EF2827" w:rsidRPr="00FE0AC4" w:rsidRDefault="00EF2827" w:rsidP="00EF2827">
            <w:pPr>
              <w:jc w:val="center"/>
              <w:rPr>
                <w:rStyle w:val="nfase"/>
                <w:rFonts w:ascii="Arial" w:eastAsia="Arial" w:hAnsi="Arial" w:cs="Arial"/>
                <w:i w:val="0"/>
                <w:color w:val="000000"/>
                <w:sz w:val="20"/>
                <w:szCs w:val="20"/>
              </w:rPr>
            </w:pPr>
          </w:p>
          <w:p w:rsidR="00EF2827" w:rsidRPr="00FE0AC4" w:rsidRDefault="00EF2827" w:rsidP="00EF2827">
            <w:pPr>
              <w:jc w:val="center"/>
              <w:rPr>
                <w:rStyle w:val="nfase"/>
                <w:rFonts w:ascii="Arial" w:eastAsia="Arial" w:hAnsi="Arial" w:cs="Arial"/>
                <w:i w:val="0"/>
                <w:color w:val="000000"/>
                <w:sz w:val="20"/>
                <w:szCs w:val="20"/>
              </w:rPr>
            </w:pPr>
          </w:p>
          <w:p w:rsidR="00EF2827" w:rsidRPr="00FE0AC4" w:rsidRDefault="00EF2827" w:rsidP="00EF2827">
            <w:pPr>
              <w:jc w:val="center"/>
              <w:rPr>
                <w:rStyle w:val="nfase"/>
                <w:rFonts w:ascii="Arial" w:eastAsia="Arial" w:hAnsi="Arial" w:cs="Arial"/>
                <w:i w:val="0"/>
                <w:color w:val="000000"/>
                <w:sz w:val="20"/>
                <w:szCs w:val="20"/>
              </w:rPr>
            </w:pPr>
            <w:r w:rsidRPr="00FE0AC4">
              <w:rPr>
                <w:rStyle w:val="nfase"/>
                <w:rFonts w:ascii="Arial" w:eastAsia="Arial" w:hAnsi="Arial" w:cs="Arial"/>
                <w:i w:val="0"/>
                <w:color w:val="000000"/>
                <w:sz w:val="20"/>
                <w:szCs w:val="20"/>
              </w:rPr>
              <w:t>1</w:t>
            </w:r>
          </w:p>
          <w:p w:rsidR="00EF2827" w:rsidRPr="00FE0AC4" w:rsidRDefault="00EF2827" w:rsidP="00EF2827">
            <w:pPr>
              <w:jc w:val="center"/>
              <w:rPr>
                <w:rStyle w:val="nfase"/>
                <w:rFonts w:ascii="Arial" w:eastAsia="Arial" w:hAnsi="Arial" w:cs="Arial"/>
                <w:i w:val="0"/>
                <w:color w:val="000000"/>
                <w:sz w:val="20"/>
                <w:szCs w:val="20"/>
              </w:rPr>
            </w:pPr>
          </w:p>
          <w:p w:rsidR="00EF2827" w:rsidRPr="00FE0AC4" w:rsidRDefault="00EF2827" w:rsidP="00EF2827">
            <w:pPr>
              <w:jc w:val="center"/>
              <w:rPr>
                <w:rStyle w:val="nfase"/>
                <w:rFonts w:ascii="Arial" w:eastAsia="Arial" w:hAnsi="Arial" w:cs="Arial"/>
                <w:i w:val="0"/>
                <w:color w:val="000000"/>
                <w:sz w:val="20"/>
                <w:szCs w:val="20"/>
              </w:rPr>
            </w:pPr>
          </w:p>
        </w:tc>
      </w:tr>
    </w:tbl>
    <w:p w:rsidR="00EF2827" w:rsidRPr="00EF2827" w:rsidRDefault="00EF2827" w:rsidP="00EF2827">
      <w:pPr>
        <w:autoSpaceDE w:val="0"/>
        <w:autoSpaceDN w:val="0"/>
        <w:adjustRightInd w:val="0"/>
        <w:jc w:val="both"/>
        <w:rPr>
          <w:rFonts w:ascii="Arial" w:eastAsia="MyriadPro-Regular" w:hAnsi="Arial" w:cs="Arial"/>
          <w:b/>
          <w:sz w:val="22"/>
          <w:szCs w:val="22"/>
        </w:rPr>
      </w:pPr>
    </w:p>
    <w:p w:rsidR="00EF2827" w:rsidRPr="00EF2827" w:rsidRDefault="00EF2827" w:rsidP="00EF2827">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 xml:space="preserve">O objeto desta contratação não se enquadra como sendo de bem de luxo, conforme Decreto n.º </w:t>
      </w:r>
      <w:r w:rsidR="00BB776C">
        <w:rPr>
          <w:rFonts w:ascii="Arial" w:hAnsi="Arial" w:cs="Arial"/>
          <w:sz w:val="22"/>
          <w:szCs w:val="22"/>
        </w:rPr>
        <w:t>14</w:t>
      </w:r>
      <w:r w:rsidRPr="00EF2827">
        <w:rPr>
          <w:rFonts w:ascii="Arial" w:hAnsi="Arial" w:cs="Arial"/>
          <w:sz w:val="22"/>
          <w:szCs w:val="22"/>
        </w:rPr>
        <w:t xml:space="preserve">, de </w:t>
      </w:r>
      <w:r w:rsidR="00BB776C">
        <w:rPr>
          <w:rFonts w:ascii="Arial" w:hAnsi="Arial" w:cs="Arial"/>
          <w:sz w:val="22"/>
          <w:szCs w:val="22"/>
        </w:rPr>
        <w:t>02</w:t>
      </w:r>
      <w:r w:rsidRPr="00EF2827">
        <w:rPr>
          <w:rFonts w:ascii="Arial" w:hAnsi="Arial" w:cs="Arial"/>
          <w:sz w:val="22"/>
          <w:szCs w:val="22"/>
        </w:rPr>
        <w:t xml:space="preserve"> de </w:t>
      </w:r>
      <w:r w:rsidR="00BB776C">
        <w:rPr>
          <w:rFonts w:ascii="Arial" w:hAnsi="Arial" w:cs="Arial"/>
          <w:sz w:val="22"/>
          <w:szCs w:val="22"/>
        </w:rPr>
        <w:t>fevereiro de 2024</w:t>
      </w:r>
      <w:r w:rsidRPr="00EF2827">
        <w:rPr>
          <w:rFonts w:ascii="Arial" w:hAnsi="Arial" w:cs="Arial"/>
          <w:sz w:val="22"/>
          <w:szCs w:val="22"/>
        </w:rPr>
        <w:t xml:space="preserve">. </w:t>
      </w:r>
    </w:p>
    <w:p w:rsidR="00EF2827" w:rsidRPr="00EF2827" w:rsidRDefault="00EF2827" w:rsidP="00EF2827">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Os bens desta contratação são caracterizados como comuns, conforme elementos constantes no Estudo Técnico Preliminar.</w:t>
      </w:r>
    </w:p>
    <w:p w:rsidR="00EF2827" w:rsidRPr="00EF2827" w:rsidRDefault="00EF2827" w:rsidP="00EF2827">
      <w:pPr>
        <w:autoSpaceDE w:val="0"/>
        <w:autoSpaceDN w:val="0"/>
        <w:adjustRightInd w:val="0"/>
        <w:jc w:val="both"/>
        <w:rPr>
          <w:rFonts w:ascii="Arial" w:eastAsia="MyriadPro-Regular" w:hAnsi="Arial" w:cs="Arial"/>
          <w:b/>
          <w:sz w:val="22"/>
          <w:szCs w:val="22"/>
        </w:rPr>
      </w:pPr>
    </w:p>
    <w:p w:rsidR="00EF2827" w:rsidRPr="00376597" w:rsidRDefault="00EF2827" w:rsidP="00376597">
      <w:pPr>
        <w:pStyle w:val="PargrafodaLista"/>
        <w:numPr>
          <w:ilvl w:val="0"/>
          <w:numId w:val="12"/>
        </w:numPr>
        <w:suppressAutoHyphens w:val="0"/>
        <w:autoSpaceDE w:val="0"/>
        <w:autoSpaceDN w:val="0"/>
        <w:adjustRightInd w:val="0"/>
        <w:jc w:val="both"/>
        <w:rPr>
          <w:rFonts w:ascii="Arial" w:hAnsi="Arial" w:cs="Arial"/>
          <w:b/>
          <w:bCs/>
          <w:sz w:val="22"/>
          <w:szCs w:val="22"/>
        </w:rPr>
      </w:pPr>
      <w:r w:rsidRPr="00376597">
        <w:rPr>
          <w:rFonts w:ascii="Arial" w:hAnsi="Arial" w:cs="Arial"/>
          <w:b/>
          <w:bCs/>
          <w:sz w:val="22"/>
          <w:szCs w:val="22"/>
        </w:rPr>
        <w:t>VIGÊNCIA DO CONTRATO:</w:t>
      </w:r>
    </w:p>
    <w:p w:rsidR="00EF2827" w:rsidRPr="00B12974" w:rsidRDefault="00EF2827" w:rsidP="00B12974">
      <w:pPr>
        <w:pStyle w:val="PargrafodaLista"/>
        <w:numPr>
          <w:ilvl w:val="1"/>
          <w:numId w:val="12"/>
        </w:numPr>
        <w:suppressAutoHyphens w:val="0"/>
        <w:autoSpaceDE w:val="0"/>
        <w:autoSpaceDN w:val="0"/>
        <w:adjustRightInd w:val="0"/>
        <w:ind w:left="0"/>
        <w:jc w:val="both"/>
        <w:rPr>
          <w:rFonts w:ascii="Arial" w:hAnsi="Arial" w:cs="Arial"/>
          <w:sz w:val="22"/>
          <w:szCs w:val="22"/>
        </w:rPr>
      </w:pPr>
      <w:r w:rsidRPr="00B12974">
        <w:rPr>
          <w:rFonts w:ascii="Arial" w:hAnsi="Arial" w:cs="Arial"/>
          <w:sz w:val="22"/>
          <w:szCs w:val="22"/>
        </w:rPr>
        <w:t>O prazo de vigência da contratação será de 12</w:t>
      </w:r>
      <w:r w:rsidRPr="00B12974">
        <w:rPr>
          <w:rFonts w:ascii="Arial" w:hAnsi="Arial" w:cs="Arial"/>
          <w:bCs/>
          <w:sz w:val="22"/>
          <w:szCs w:val="22"/>
        </w:rPr>
        <w:t xml:space="preserve"> (doze) meses</w:t>
      </w:r>
      <w:r w:rsidRPr="00B12974">
        <w:rPr>
          <w:rFonts w:ascii="Arial" w:hAnsi="Arial" w:cs="Arial"/>
          <w:sz w:val="22"/>
          <w:szCs w:val="22"/>
        </w:rPr>
        <w:t xml:space="preserve"> contados da assinatura do contrato.</w:t>
      </w:r>
    </w:p>
    <w:p w:rsidR="00EF2827" w:rsidRPr="00EF2827" w:rsidRDefault="00EF2827" w:rsidP="00EF2827">
      <w:pPr>
        <w:autoSpaceDE w:val="0"/>
        <w:autoSpaceDN w:val="0"/>
        <w:adjustRightInd w:val="0"/>
        <w:jc w:val="both"/>
        <w:rPr>
          <w:rFonts w:ascii="Arial" w:hAnsi="Arial" w:cs="Arial"/>
          <w:sz w:val="22"/>
          <w:szCs w:val="22"/>
        </w:rPr>
      </w:pPr>
    </w:p>
    <w:p w:rsidR="00EF2827" w:rsidRPr="00376597" w:rsidRDefault="00EF2827" w:rsidP="00376597">
      <w:pPr>
        <w:pStyle w:val="PargrafodaLista"/>
        <w:numPr>
          <w:ilvl w:val="0"/>
          <w:numId w:val="12"/>
        </w:numPr>
        <w:suppressAutoHyphens w:val="0"/>
        <w:autoSpaceDE w:val="0"/>
        <w:autoSpaceDN w:val="0"/>
        <w:adjustRightInd w:val="0"/>
        <w:jc w:val="both"/>
        <w:rPr>
          <w:rFonts w:ascii="Arial" w:hAnsi="Arial" w:cs="Arial"/>
          <w:b/>
          <w:bCs/>
          <w:sz w:val="22"/>
          <w:szCs w:val="22"/>
        </w:rPr>
      </w:pPr>
      <w:r w:rsidRPr="00376597">
        <w:rPr>
          <w:rFonts w:ascii="Arial" w:hAnsi="Arial" w:cs="Arial"/>
          <w:b/>
          <w:bCs/>
          <w:sz w:val="22"/>
          <w:szCs w:val="22"/>
        </w:rPr>
        <w:t>DO LOCAL E CONDIÇÕES DE ENTREGA:</w:t>
      </w:r>
    </w:p>
    <w:p w:rsidR="007C389E" w:rsidRDefault="00502E06" w:rsidP="007C389E">
      <w:pPr>
        <w:pStyle w:val="PargrafodaLista"/>
        <w:numPr>
          <w:ilvl w:val="1"/>
          <w:numId w:val="12"/>
        </w:numPr>
        <w:suppressAutoHyphens w:val="0"/>
        <w:autoSpaceDE w:val="0"/>
        <w:autoSpaceDN w:val="0"/>
        <w:adjustRightInd w:val="0"/>
        <w:ind w:left="0"/>
        <w:jc w:val="both"/>
        <w:rPr>
          <w:rFonts w:ascii="Arial" w:hAnsi="Arial" w:cs="Arial"/>
          <w:sz w:val="22"/>
          <w:szCs w:val="22"/>
        </w:rPr>
      </w:pPr>
      <w:r w:rsidRPr="00C0555C">
        <w:rPr>
          <w:rFonts w:ascii="Arial" w:hAnsi="Arial" w:cs="Arial"/>
          <w:sz w:val="22"/>
          <w:szCs w:val="22"/>
        </w:rPr>
        <w:t>O equipamento deverá ser entregue</w:t>
      </w:r>
      <w:r w:rsidRPr="00C0555C">
        <w:rPr>
          <w:rFonts w:ascii="Arial" w:hAnsi="Arial" w:cs="Arial"/>
          <w:sz w:val="22"/>
          <w:szCs w:val="22"/>
          <w:lang w:val="pt-BR"/>
        </w:rPr>
        <w:t xml:space="preserve"> e instalado</w:t>
      </w:r>
      <w:r w:rsidRPr="00C0555C">
        <w:rPr>
          <w:rFonts w:ascii="Arial" w:hAnsi="Arial" w:cs="Arial"/>
          <w:sz w:val="22"/>
          <w:szCs w:val="22"/>
        </w:rPr>
        <w:t xml:space="preserve"> n</w:t>
      </w:r>
      <w:r w:rsidRPr="00C0555C">
        <w:rPr>
          <w:rFonts w:ascii="Arial" w:hAnsi="Arial" w:cs="Arial"/>
          <w:sz w:val="22"/>
          <w:szCs w:val="22"/>
          <w:lang w:val="pt-BR"/>
        </w:rPr>
        <w:t>o</w:t>
      </w:r>
      <w:r w:rsidRPr="00C0555C">
        <w:rPr>
          <w:rFonts w:ascii="Arial" w:hAnsi="Arial" w:cs="Arial"/>
          <w:sz w:val="22"/>
          <w:szCs w:val="22"/>
        </w:rPr>
        <w:t xml:space="preserve"> </w:t>
      </w:r>
      <w:r w:rsidRPr="00C0555C">
        <w:rPr>
          <w:rFonts w:ascii="Arial" w:hAnsi="Arial" w:cs="Arial"/>
          <w:bCs/>
          <w:sz w:val="22"/>
          <w:szCs w:val="22"/>
        </w:rPr>
        <w:t xml:space="preserve">Laboratório Municipal de Bonito/MS, com endereço na </w:t>
      </w:r>
      <w:r w:rsidRPr="00C0555C">
        <w:rPr>
          <w:rFonts w:ascii="Arial" w:hAnsi="Arial" w:cs="Arial"/>
          <w:bCs/>
          <w:sz w:val="22"/>
          <w:szCs w:val="22"/>
          <w:lang w:eastAsia="pt-BR"/>
        </w:rPr>
        <w:t xml:space="preserve">Rua Nossa Senhora da Penha, 694 – </w:t>
      </w:r>
      <w:r w:rsidRPr="00C0555C">
        <w:rPr>
          <w:rFonts w:ascii="Arial" w:hAnsi="Arial" w:cs="Arial"/>
          <w:bCs/>
          <w:sz w:val="22"/>
          <w:szCs w:val="22"/>
        </w:rPr>
        <w:t xml:space="preserve">Bairro </w:t>
      </w:r>
      <w:r w:rsidRPr="00C0555C">
        <w:rPr>
          <w:rFonts w:ascii="Arial" w:hAnsi="Arial" w:cs="Arial"/>
          <w:bCs/>
          <w:sz w:val="22"/>
          <w:szCs w:val="22"/>
          <w:lang w:eastAsia="pt-BR"/>
        </w:rPr>
        <w:t>Alvorada</w:t>
      </w:r>
      <w:r w:rsidRPr="00C0555C">
        <w:rPr>
          <w:rFonts w:ascii="Arial" w:hAnsi="Arial" w:cs="Arial"/>
          <w:sz w:val="22"/>
          <w:szCs w:val="22"/>
        </w:rPr>
        <w:t>, Município de Bonito</w:t>
      </w:r>
      <w:r w:rsidRPr="00C0555C">
        <w:rPr>
          <w:rFonts w:ascii="Arial" w:hAnsi="Arial" w:cs="Arial"/>
          <w:sz w:val="22"/>
          <w:szCs w:val="22"/>
          <w:lang w:val="pt-BR"/>
        </w:rPr>
        <w:t>/</w:t>
      </w:r>
      <w:r w:rsidRPr="00C0555C">
        <w:rPr>
          <w:rFonts w:ascii="Arial" w:hAnsi="Arial" w:cs="Arial"/>
          <w:sz w:val="22"/>
          <w:szCs w:val="22"/>
        </w:rPr>
        <w:t xml:space="preserve">MS, no prazo máximo de </w:t>
      </w:r>
      <w:r w:rsidR="00EF2827" w:rsidRPr="00C0555C">
        <w:rPr>
          <w:rFonts w:ascii="Arial" w:hAnsi="Arial" w:cs="Arial"/>
          <w:sz w:val="22"/>
          <w:szCs w:val="22"/>
        </w:rPr>
        <w:t xml:space="preserve">de 30 (trinta) dias, contados da emissão da Autorização de Fornecimento/Ordem de Serviço, conforme solicitação da Contratante. </w:t>
      </w:r>
    </w:p>
    <w:p w:rsidR="007C389E" w:rsidRPr="007C389E" w:rsidRDefault="00FB6F51" w:rsidP="007C389E">
      <w:pPr>
        <w:pStyle w:val="PargrafodaLista"/>
        <w:numPr>
          <w:ilvl w:val="1"/>
          <w:numId w:val="12"/>
        </w:numPr>
        <w:suppressAutoHyphens w:val="0"/>
        <w:autoSpaceDE w:val="0"/>
        <w:autoSpaceDN w:val="0"/>
        <w:adjustRightInd w:val="0"/>
        <w:ind w:left="0"/>
        <w:jc w:val="both"/>
        <w:rPr>
          <w:rFonts w:ascii="Arial" w:hAnsi="Arial" w:cs="Arial"/>
          <w:sz w:val="22"/>
          <w:szCs w:val="22"/>
        </w:rPr>
      </w:pPr>
      <w:r>
        <w:rPr>
          <w:rFonts w:ascii="Arial" w:hAnsi="Arial" w:cs="Arial"/>
          <w:sz w:val="22"/>
          <w:szCs w:val="22"/>
        </w:rPr>
        <w:t>D</w:t>
      </w:r>
      <w:r w:rsidR="007C389E" w:rsidRPr="007C389E">
        <w:rPr>
          <w:rFonts w:ascii="Arial" w:hAnsi="Arial" w:cs="Arial"/>
          <w:sz w:val="22"/>
          <w:szCs w:val="22"/>
        </w:rPr>
        <w:t xml:space="preserve">everá proceder à </w:t>
      </w:r>
      <w:r w:rsidR="007C389E" w:rsidRPr="007C389E">
        <w:rPr>
          <w:rFonts w:ascii="Arial" w:hAnsi="Arial" w:cs="Arial"/>
          <w:b/>
          <w:sz w:val="22"/>
          <w:szCs w:val="22"/>
        </w:rPr>
        <w:t>desembalagem</w:t>
      </w:r>
      <w:r w:rsidR="007C389E" w:rsidRPr="007C389E">
        <w:rPr>
          <w:rFonts w:ascii="Arial" w:hAnsi="Arial" w:cs="Arial"/>
          <w:sz w:val="22"/>
          <w:szCs w:val="22"/>
        </w:rPr>
        <w:t xml:space="preserve">, </w:t>
      </w:r>
      <w:r w:rsidR="007C389E" w:rsidRPr="007C389E">
        <w:rPr>
          <w:rFonts w:ascii="Arial" w:hAnsi="Arial" w:cs="Arial"/>
          <w:b/>
          <w:sz w:val="22"/>
          <w:szCs w:val="22"/>
        </w:rPr>
        <w:t xml:space="preserve">montagem, instalação </w:t>
      </w:r>
      <w:r w:rsidR="007C389E" w:rsidRPr="007C389E">
        <w:rPr>
          <w:rFonts w:ascii="Arial" w:hAnsi="Arial" w:cs="Arial"/>
          <w:sz w:val="22"/>
          <w:szCs w:val="22"/>
        </w:rPr>
        <w:t xml:space="preserve">e </w:t>
      </w:r>
      <w:r w:rsidR="007C389E" w:rsidRPr="007C389E">
        <w:rPr>
          <w:rFonts w:ascii="Arial" w:hAnsi="Arial" w:cs="Arial"/>
          <w:b/>
          <w:sz w:val="22"/>
          <w:szCs w:val="22"/>
        </w:rPr>
        <w:t>teste de funcionamento</w:t>
      </w:r>
      <w:r>
        <w:rPr>
          <w:rFonts w:ascii="Arial" w:hAnsi="Arial" w:cs="Arial"/>
          <w:sz w:val="22"/>
          <w:szCs w:val="22"/>
        </w:rPr>
        <w:t xml:space="preserve"> do equipamento</w:t>
      </w:r>
      <w:r w:rsidR="007C389E" w:rsidRPr="007C389E">
        <w:rPr>
          <w:rFonts w:ascii="Arial" w:hAnsi="Arial" w:cs="Arial"/>
          <w:sz w:val="22"/>
          <w:szCs w:val="22"/>
        </w:rPr>
        <w:t>, com o acompanhamento do responsável pelo setor;</w:t>
      </w:r>
    </w:p>
    <w:p w:rsidR="005708BC" w:rsidRDefault="00EF2827" w:rsidP="005708B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708BC">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5708BC" w:rsidRDefault="00EF2827" w:rsidP="005708B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708BC">
        <w:rPr>
          <w:rFonts w:ascii="Arial" w:hAnsi="Arial" w:cs="Arial"/>
          <w:sz w:val="22"/>
          <w:szCs w:val="22"/>
        </w:rPr>
        <w:t>O equipamento deve conter no rótulo a data de validade, peso ou volume, composição, origem, dados do importador (caso seja importado) e instruções de uso.</w:t>
      </w:r>
    </w:p>
    <w:p w:rsidR="005708BC" w:rsidRDefault="00EF2827" w:rsidP="005708B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708BC">
        <w:rPr>
          <w:rFonts w:ascii="Arial" w:hAnsi="Arial" w:cs="Arial"/>
          <w:sz w:val="22"/>
          <w:szCs w:val="22"/>
        </w:rPr>
        <w:t>Os produtos não devem apresentar embalagens violadas, ou seja, abertas, amassadas, enferrujadas, estufadas ou com vazamentos.</w:t>
      </w:r>
    </w:p>
    <w:p w:rsidR="005708BC" w:rsidRDefault="00EF2827" w:rsidP="005708B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708BC">
        <w:rPr>
          <w:rFonts w:ascii="Arial" w:hAnsi="Arial" w:cs="Arial"/>
          <w:sz w:val="22"/>
          <w:szCs w:val="22"/>
        </w:rPr>
        <w:t xml:space="preserve">O equipamento deverá estar livre de umidade, poeira, calor intenso, ou qualquer outro fator que possam causar dano ou contaminação aos usuários. </w:t>
      </w:r>
    </w:p>
    <w:p w:rsidR="00EF2827" w:rsidRPr="005708BC" w:rsidRDefault="00EF2827" w:rsidP="005708BC">
      <w:pPr>
        <w:pStyle w:val="PargrafodaLista"/>
        <w:numPr>
          <w:ilvl w:val="1"/>
          <w:numId w:val="12"/>
        </w:numPr>
        <w:suppressAutoHyphens w:val="0"/>
        <w:autoSpaceDE w:val="0"/>
        <w:autoSpaceDN w:val="0"/>
        <w:adjustRightInd w:val="0"/>
        <w:ind w:left="0"/>
        <w:jc w:val="both"/>
        <w:rPr>
          <w:rFonts w:ascii="Arial" w:hAnsi="Arial" w:cs="Arial"/>
          <w:sz w:val="22"/>
          <w:szCs w:val="22"/>
        </w:rPr>
      </w:pPr>
      <w:r w:rsidRPr="005708BC">
        <w:rPr>
          <w:rFonts w:ascii="Arial" w:hAnsi="Arial" w:cs="Arial"/>
          <w:sz w:val="22"/>
          <w:szCs w:val="22"/>
        </w:rPr>
        <w:t>A Autorização de Fornecimento/Ordem de Serviço indicará a localidade de entrega do produto, sendo sempre nos limites do município de Bonito/MS.</w:t>
      </w:r>
    </w:p>
    <w:p w:rsidR="00EF2827" w:rsidRPr="00EF2827" w:rsidRDefault="00EF2827" w:rsidP="00EF2827">
      <w:pPr>
        <w:autoSpaceDE w:val="0"/>
        <w:autoSpaceDN w:val="0"/>
        <w:adjustRightInd w:val="0"/>
        <w:ind w:left="1225"/>
        <w:jc w:val="both"/>
        <w:rPr>
          <w:rFonts w:ascii="Arial" w:hAnsi="Arial" w:cs="Arial"/>
          <w:sz w:val="22"/>
          <w:szCs w:val="22"/>
        </w:rPr>
      </w:pPr>
    </w:p>
    <w:p w:rsidR="00EF2827" w:rsidRPr="00376597" w:rsidRDefault="00EF2827" w:rsidP="00376597">
      <w:pPr>
        <w:pStyle w:val="PargrafodaLista"/>
        <w:numPr>
          <w:ilvl w:val="0"/>
          <w:numId w:val="12"/>
        </w:numPr>
        <w:suppressAutoHyphens w:val="0"/>
        <w:autoSpaceDE w:val="0"/>
        <w:autoSpaceDN w:val="0"/>
        <w:adjustRightInd w:val="0"/>
        <w:jc w:val="both"/>
        <w:rPr>
          <w:rFonts w:ascii="Arial" w:hAnsi="Arial" w:cs="Arial"/>
          <w:b/>
          <w:bCs/>
          <w:sz w:val="22"/>
          <w:szCs w:val="22"/>
        </w:rPr>
      </w:pPr>
      <w:r w:rsidRPr="00376597">
        <w:rPr>
          <w:rFonts w:ascii="Arial" w:hAnsi="Arial" w:cs="Arial"/>
          <w:b/>
          <w:bCs/>
          <w:sz w:val="22"/>
          <w:szCs w:val="22"/>
        </w:rPr>
        <w:t>DA GARANTIA:</w:t>
      </w:r>
    </w:p>
    <w:p w:rsidR="00EF2827" w:rsidRPr="00F00003" w:rsidRDefault="00EF2827" w:rsidP="00F00003">
      <w:pPr>
        <w:pStyle w:val="PargrafodaLista"/>
        <w:numPr>
          <w:ilvl w:val="1"/>
          <w:numId w:val="12"/>
        </w:numPr>
        <w:suppressAutoHyphens w:val="0"/>
        <w:autoSpaceDE w:val="0"/>
        <w:autoSpaceDN w:val="0"/>
        <w:adjustRightInd w:val="0"/>
        <w:ind w:left="0"/>
        <w:jc w:val="both"/>
        <w:rPr>
          <w:rFonts w:ascii="Arial" w:hAnsi="Arial" w:cs="Arial"/>
          <w:sz w:val="22"/>
          <w:szCs w:val="22"/>
        </w:rPr>
      </w:pPr>
      <w:r w:rsidRPr="00F00003">
        <w:rPr>
          <w:rFonts w:ascii="Arial" w:hAnsi="Arial" w:cs="Arial"/>
          <w:sz w:val="22"/>
          <w:szCs w:val="22"/>
        </w:rPr>
        <w:t>O prazo de garantia é aquele estabelecido na Lei nº 8.078, de 11 de setembro de 1990 (Código de Defesa do Consumidor)</w:t>
      </w:r>
    </w:p>
    <w:p w:rsidR="00EF2827" w:rsidRPr="00EF2827" w:rsidRDefault="00EF2827" w:rsidP="00EF2827">
      <w:pPr>
        <w:pStyle w:val="PargrafodaLista"/>
        <w:numPr>
          <w:ilvl w:val="0"/>
          <w:numId w:val="13"/>
        </w:numPr>
        <w:suppressAutoHyphens w:val="0"/>
        <w:autoSpaceDE w:val="0"/>
        <w:autoSpaceDN w:val="0"/>
        <w:adjustRightInd w:val="0"/>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1"/>
          <w:numId w:val="13"/>
        </w:numPr>
        <w:suppressAutoHyphens w:val="0"/>
        <w:autoSpaceDE w:val="0"/>
        <w:autoSpaceDN w:val="0"/>
        <w:adjustRightInd w:val="0"/>
        <w:ind w:left="567"/>
        <w:contextualSpacing w:val="0"/>
        <w:jc w:val="both"/>
        <w:rPr>
          <w:rFonts w:ascii="Arial" w:hAnsi="Arial" w:cs="Arial"/>
          <w:vanish/>
          <w:sz w:val="22"/>
          <w:szCs w:val="22"/>
        </w:rPr>
      </w:pPr>
    </w:p>
    <w:p w:rsidR="00EF2827" w:rsidRPr="00EF2827" w:rsidRDefault="00EF2827" w:rsidP="00EF2827">
      <w:pPr>
        <w:pStyle w:val="PargrafodaLista"/>
        <w:numPr>
          <w:ilvl w:val="2"/>
          <w:numId w:val="13"/>
        </w:numPr>
        <w:suppressAutoHyphens w:val="0"/>
        <w:autoSpaceDE w:val="0"/>
        <w:autoSpaceDN w:val="0"/>
        <w:adjustRightInd w:val="0"/>
        <w:contextualSpacing w:val="0"/>
        <w:jc w:val="both"/>
        <w:rPr>
          <w:rFonts w:ascii="Arial" w:hAnsi="Arial" w:cs="Arial"/>
          <w:vanish/>
          <w:sz w:val="22"/>
          <w:szCs w:val="22"/>
        </w:rPr>
      </w:pPr>
    </w:p>
    <w:p w:rsidR="00376597" w:rsidRDefault="00EF2827" w:rsidP="007F1891">
      <w:pPr>
        <w:pStyle w:val="PargrafodaLista"/>
        <w:numPr>
          <w:ilvl w:val="2"/>
          <w:numId w:val="12"/>
        </w:numPr>
        <w:suppressAutoHyphens w:val="0"/>
        <w:autoSpaceDE w:val="0"/>
        <w:autoSpaceDN w:val="0"/>
        <w:adjustRightInd w:val="0"/>
        <w:ind w:left="284" w:firstLine="0"/>
        <w:jc w:val="both"/>
        <w:rPr>
          <w:rFonts w:ascii="Arial" w:hAnsi="Arial" w:cs="Arial"/>
          <w:sz w:val="22"/>
          <w:szCs w:val="22"/>
        </w:rPr>
      </w:pPr>
      <w:r w:rsidRPr="00376597">
        <w:rPr>
          <w:rFonts w:ascii="Arial" w:hAnsi="Arial" w:cs="Arial"/>
          <w:sz w:val="22"/>
          <w:szCs w:val="22"/>
        </w:rPr>
        <w:t xml:space="preserve">Uma vez notificada, a Contratada realizará a reparação ou substituição do produto que apresentar vício ou defeito no prazo de até </w:t>
      </w:r>
      <w:r w:rsidR="000F04C1">
        <w:rPr>
          <w:rFonts w:ascii="Arial" w:hAnsi="Arial" w:cs="Arial"/>
          <w:sz w:val="22"/>
          <w:szCs w:val="22"/>
        </w:rPr>
        <w:t>1</w:t>
      </w:r>
      <w:r w:rsidRPr="00376597">
        <w:rPr>
          <w:rFonts w:ascii="Arial" w:hAnsi="Arial" w:cs="Arial"/>
          <w:sz w:val="22"/>
          <w:szCs w:val="22"/>
        </w:rPr>
        <w:t>5 (</w:t>
      </w:r>
      <w:r w:rsidR="000F04C1">
        <w:rPr>
          <w:rFonts w:ascii="Arial" w:hAnsi="Arial" w:cs="Arial"/>
          <w:sz w:val="22"/>
          <w:szCs w:val="22"/>
        </w:rPr>
        <w:t>quinze) dias</w:t>
      </w:r>
      <w:r w:rsidRPr="00376597">
        <w:rPr>
          <w:rFonts w:ascii="Arial" w:hAnsi="Arial" w:cs="Arial"/>
          <w:sz w:val="22"/>
          <w:szCs w:val="22"/>
        </w:rPr>
        <w:t xml:space="preserve">. </w:t>
      </w:r>
    </w:p>
    <w:p w:rsidR="00EF2827" w:rsidRPr="00376597" w:rsidRDefault="00EF2827" w:rsidP="007F1891">
      <w:pPr>
        <w:pStyle w:val="PargrafodaLista"/>
        <w:numPr>
          <w:ilvl w:val="2"/>
          <w:numId w:val="12"/>
        </w:numPr>
        <w:suppressAutoHyphens w:val="0"/>
        <w:autoSpaceDE w:val="0"/>
        <w:autoSpaceDN w:val="0"/>
        <w:adjustRightInd w:val="0"/>
        <w:ind w:left="284" w:firstLine="0"/>
        <w:jc w:val="both"/>
        <w:rPr>
          <w:rFonts w:ascii="Arial" w:hAnsi="Arial" w:cs="Arial"/>
          <w:sz w:val="22"/>
          <w:szCs w:val="22"/>
        </w:rPr>
      </w:pPr>
      <w:r w:rsidRPr="00376597">
        <w:rPr>
          <w:rFonts w:ascii="Arial" w:hAnsi="Arial" w:cs="Arial"/>
          <w:sz w:val="22"/>
          <w:szCs w:val="22"/>
        </w:rPr>
        <w:t xml:space="preserve">O prazo indicado no subitem anterior, durante seu transcurso, poderá ser prorrogado uma única vez, por igual período, mediante solicitação escrita e justificada da Contratada, aceita pela Contratante. </w:t>
      </w:r>
    </w:p>
    <w:p w:rsidR="00EF2827" w:rsidRPr="00F00003" w:rsidRDefault="00EF2827" w:rsidP="007F1891">
      <w:pPr>
        <w:pStyle w:val="PargrafodaLista"/>
        <w:numPr>
          <w:ilvl w:val="2"/>
          <w:numId w:val="12"/>
        </w:numPr>
        <w:suppressAutoHyphens w:val="0"/>
        <w:autoSpaceDE w:val="0"/>
        <w:autoSpaceDN w:val="0"/>
        <w:adjustRightInd w:val="0"/>
        <w:ind w:left="284" w:firstLine="0"/>
        <w:jc w:val="both"/>
        <w:rPr>
          <w:rFonts w:ascii="Arial" w:hAnsi="Arial" w:cs="Arial"/>
          <w:sz w:val="22"/>
          <w:szCs w:val="22"/>
        </w:rPr>
      </w:pPr>
      <w:r w:rsidRPr="00F00003">
        <w:rPr>
          <w:rFonts w:ascii="Arial" w:hAnsi="Arial" w:cs="Arial"/>
          <w:sz w:val="22"/>
          <w:szCs w:val="22"/>
        </w:rPr>
        <w:t xml:space="preserve">O custo referente ao transporte do produto coberto pela garantia será de responsabilidade da Contratada. </w:t>
      </w:r>
    </w:p>
    <w:p w:rsidR="00EF2827" w:rsidRPr="00EF2827" w:rsidRDefault="00EF2827" w:rsidP="00EF2827">
      <w:pPr>
        <w:autoSpaceDE w:val="0"/>
        <w:autoSpaceDN w:val="0"/>
        <w:adjustRightInd w:val="0"/>
        <w:ind w:left="567"/>
        <w:jc w:val="both"/>
        <w:rPr>
          <w:rFonts w:ascii="Arial" w:hAnsi="Arial" w:cs="Arial"/>
          <w:sz w:val="22"/>
          <w:szCs w:val="22"/>
        </w:rPr>
      </w:pPr>
    </w:p>
    <w:p w:rsidR="00EF2827" w:rsidRPr="00DE02A6" w:rsidRDefault="00EF2827" w:rsidP="00683393">
      <w:pPr>
        <w:pStyle w:val="PargrafodaLista"/>
        <w:numPr>
          <w:ilvl w:val="0"/>
          <w:numId w:val="12"/>
        </w:numPr>
        <w:suppressAutoHyphens w:val="0"/>
        <w:autoSpaceDE w:val="0"/>
        <w:autoSpaceDN w:val="0"/>
        <w:adjustRightInd w:val="0"/>
        <w:jc w:val="both"/>
        <w:rPr>
          <w:rFonts w:ascii="Arial" w:hAnsi="Arial" w:cs="Arial"/>
          <w:sz w:val="22"/>
          <w:szCs w:val="22"/>
        </w:rPr>
      </w:pPr>
      <w:r w:rsidRPr="00683393">
        <w:rPr>
          <w:rFonts w:ascii="Arial" w:eastAsia="MyriadPro-Regular" w:hAnsi="Arial" w:cs="Arial"/>
          <w:b/>
          <w:sz w:val="22"/>
          <w:szCs w:val="22"/>
        </w:rPr>
        <w:t>FUNDAMENTAÇÃO DA CONTRATAÇÃO:</w:t>
      </w:r>
    </w:p>
    <w:p w:rsidR="00EF2827" w:rsidRPr="00DE02A6" w:rsidRDefault="00DE02A6" w:rsidP="00832054">
      <w:pPr>
        <w:pStyle w:val="PargrafodaLista"/>
        <w:numPr>
          <w:ilvl w:val="1"/>
          <w:numId w:val="12"/>
        </w:numPr>
        <w:suppressAutoHyphens w:val="0"/>
        <w:autoSpaceDE w:val="0"/>
        <w:autoSpaceDN w:val="0"/>
        <w:adjustRightInd w:val="0"/>
        <w:ind w:left="0" w:hanging="11"/>
        <w:jc w:val="both"/>
        <w:rPr>
          <w:rFonts w:ascii="Arial" w:hAnsi="Arial" w:cs="Arial"/>
          <w:vanish/>
          <w:sz w:val="22"/>
          <w:szCs w:val="22"/>
        </w:rPr>
      </w:pPr>
      <w:r w:rsidRPr="00DE02A6">
        <w:rPr>
          <w:rFonts w:ascii="Arial" w:eastAsia="Arial" w:hAnsi="Arial" w:cs="Arial"/>
          <w:sz w:val="22"/>
          <w:szCs w:val="22"/>
        </w:rPr>
        <w:t xml:space="preserve">De acordo com comunicado recebido em setembro de 2022 o equipamento que o laboratório possui (analisador hematológico XS800i) será descontinuado pelo fabricante ROCHE, o que acarretará na suspensão da produção dos reagentes e de peças de manutenção utilizadas no equipamento atual, o tornando assim, obsoleto.Diante dessa situação e visto a importância do referido exame, a licitação para a aquisição de uma nova máquina se torna indispensável para o município e trará </w:t>
      </w:r>
      <w:r w:rsidRPr="00DE02A6">
        <w:rPr>
          <w:rFonts w:ascii="Arial" w:eastAsia="Arial" w:hAnsi="Arial" w:cs="Arial"/>
          <w:sz w:val="22"/>
          <w:szCs w:val="22"/>
        </w:rPr>
        <w:lastRenderedPageBreak/>
        <w:t xml:space="preserve">benefícios para a população como exames com ainda mais acurácia e modernidade pra atender a demanda da Secretaria de Saúde </w:t>
      </w:r>
      <w:r w:rsidRPr="00DE02A6">
        <w:rPr>
          <w:rFonts w:ascii="Arial" w:hAnsi="Arial" w:cs="Arial"/>
          <w:color w:val="000000"/>
          <w:sz w:val="22"/>
          <w:szCs w:val="22"/>
        </w:rPr>
        <w:t>do Município de Bonito – MS.</w:t>
      </w:r>
    </w:p>
    <w:p w:rsidR="00EF2827" w:rsidRPr="00EF2827" w:rsidRDefault="00EF2827" w:rsidP="00DE02A6">
      <w:pPr>
        <w:pStyle w:val="PargrafodaLista"/>
        <w:numPr>
          <w:ilvl w:val="0"/>
          <w:numId w:val="12"/>
        </w:numPr>
        <w:suppressAutoHyphens w:val="0"/>
        <w:ind w:left="502"/>
        <w:contextualSpacing w:val="0"/>
        <w:jc w:val="both"/>
        <w:rPr>
          <w:rFonts w:ascii="Arial" w:hAnsi="Arial" w:cs="Arial"/>
          <w:vanish/>
          <w:sz w:val="22"/>
          <w:szCs w:val="22"/>
        </w:rPr>
      </w:pPr>
    </w:p>
    <w:p w:rsidR="00832054" w:rsidRDefault="00832054" w:rsidP="00832054">
      <w:pPr>
        <w:pStyle w:val="PargrafodaLista"/>
        <w:ind w:left="0"/>
        <w:contextualSpacing w:val="0"/>
        <w:jc w:val="both"/>
        <w:rPr>
          <w:rFonts w:ascii="Arial" w:hAnsi="Arial" w:cs="Arial"/>
          <w:sz w:val="22"/>
          <w:szCs w:val="22"/>
        </w:rPr>
      </w:pPr>
    </w:p>
    <w:p w:rsidR="00832054" w:rsidRPr="00832054" w:rsidRDefault="00832054" w:rsidP="00832054">
      <w:pPr>
        <w:pStyle w:val="PargrafodaLista"/>
        <w:ind w:left="0"/>
        <w:contextualSpacing w:val="0"/>
        <w:jc w:val="both"/>
        <w:rPr>
          <w:rFonts w:ascii="Arial" w:eastAsia="Arial" w:hAnsi="Arial" w:cs="Arial"/>
          <w:sz w:val="22"/>
          <w:szCs w:val="22"/>
        </w:rPr>
      </w:pPr>
      <w:r>
        <w:rPr>
          <w:rFonts w:ascii="Arial" w:hAnsi="Arial" w:cs="Arial"/>
          <w:sz w:val="22"/>
          <w:szCs w:val="22"/>
        </w:rPr>
        <w:t xml:space="preserve">5.2. </w:t>
      </w:r>
      <w:r w:rsidR="00EF2827" w:rsidRPr="00EF2827">
        <w:rPr>
          <w:rFonts w:ascii="Arial" w:hAnsi="Arial" w:cs="Arial"/>
          <w:sz w:val="22"/>
          <w:szCs w:val="22"/>
        </w:rPr>
        <w:t xml:space="preserve">A necessidade da aquisição do objeto faz-se necessário, para </w:t>
      </w:r>
      <w:r w:rsidR="00EF2827" w:rsidRPr="00EF2827">
        <w:rPr>
          <w:rFonts w:ascii="Arial" w:eastAsia="Arial" w:hAnsi="Arial" w:cs="Arial"/>
          <w:sz w:val="22"/>
          <w:szCs w:val="22"/>
        </w:rPr>
        <w:t>garantir a realização de exames de análises clínicas no município de Bonito-MS. Desta forma, busca-se suprir as necessidades da população do Município usuária do Sistema Único de Saúde (SUS), atendidos em Serviços na Rede Básica de Saúde.</w:t>
      </w:r>
    </w:p>
    <w:p w:rsidR="00EF2827" w:rsidRPr="00832054" w:rsidRDefault="00EF2827" w:rsidP="00832054">
      <w:pPr>
        <w:pStyle w:val="PargrafodaLista"/>
        <w:numPr>
          <w:ilvl w:val="1"/>
          <w:numId w:val="31"/>
        </w:numPr>
        <w:suppressAutoHyphens w:val="0"/>
        <w:autoSpaceDE w:val="0"/>
        <w:autoSpaceDN w:val="0"/>
        <w:adjustRightInd w:val="0"/>
        <w:ind w:left="0" w:firstLine="0"/>
        <w:jc w:val="both"/>
        <w:rPr>
          <w:rFonts w:ascii="Arial" w:hAnsi="Arial" w:cs="Arial"/>
          <w:sz w:val="22"/>
          <w:szCs w:val="22"/>
        </w:rPr>
      </w:pPr>
      <w:r w:rsidRPr="00832054">
        <w:rPr>
          <w:rFonts w:ascii="Arial" w:hAnsi="Arial" w:cs="Arial"/>
          <w:sz w:val="22"/>
          <w:szCs w:val="22"/>
        </w:rPr>
        <w:t>A presente contratação foi baseada no levantamento</w:t>
      </w:r>
      <w:r w:rsidR="00C52C54" w:rsidRPr="00832054">
        <w:rPr>
          <w:rFonts w:ascii="Arial" w:hAnsi="Arial" w:cs="Arial"/>
          <w:sz w:val="22"/>
          <w:szCs w:val="22"/>
        </w:rPr>
        <w:t xml:space="preserve"> de quantidades realizado pela Secretaria de S</w:t>
      </w:r>
      <w:r w:rsidRPr="00832054">
        <w:rPr>
          <w:rFonts w:ascii="Arial" w:hAnsi="Arial" w:cs="Arial"/>
          <w:sz w:val="22"/>
          <w:szCs w:val="22"/>
        </w:rPr>
        <w:t>aúde, com fundamento nos elementos dispostos no Estudo Técnico Preliminar.</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832054">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DESCRIÇÃO DA SOLUÇÃO COMO UM TODO:</w:t>
      </w:r>
    </w:p>
    <w:p w:rsidR="00EF2827" w:rsidRPr="00832054" w:rsidRDefault="00EF2827" w:rsidP="00832054">
      <w:pPr>
        <w:pStyle w:val="PargrafodaLista"/>
        <w:numPr>
          <w:ilvl w:val="1"/>
          <w:numId w:val="12"/>
        </w:numPr>
        <w:suppressAutoHyphens w:val="0"/>
        <w:autoSpaceDE w:val="0"/>
        <w:autoSpaceDN w:val="0"/>
        <w:adjustRightInd w:val="0"/>
        <w:ind w:left="0"/>
        <w:jc w:val="both"/>
        <w:rPr>
          <w:rFonts w:ascii="Arial" w:hAnsi="Arial" w:cs="Arial"/>
          <w:color w:val="FF0000"/>
          <w:sz w:val="22"/>
          <w:szCs w:val="22"/>
        </w:rPr>
      </w:pPr>
      <w:r w:rsidRPr="00832054">
        <w:rPr>
          <w:rFonts w:ascii="Arial" w:hAnsi="Arial" w:cs="Arial"/>
          <w:color w:val="000000"/>
          <w:sz w:val="22"/>
          <w:szCs w:val="22"/>
        </w:rPr>
        <w:t xml:space="preserve">A aquisição visa atender as demandas existentes da Secretaria Municipal de Saúde do município de Bonito – MS. </w:t>
      </w:r>
    </w:p>
    <w:p w:rsidR="00EF2827" w:rsidRPr="00EF2827" w:rsidRDefault="00EF2827" w:rsidP="00832054">
      <w:pPr>
        <w:numPr>
          <w:ilvl w:val="1"/>
          <w:numId w:val="12"/>
        </w:numPr>
        <w:suppressAutoHyphens w:val="0"/>
        <w:autoSpaceDE w:val="0"/>
        <w:autoSpaceDN w:val="0"/>
        <w:adjustRightInd w:val="0"/>
        <w:jc w:val="both"/>
        <w:rPr>
          <w:rFonts w:ascii="Arial" w:hAnsi="Arial" w:cs="Arial"/>
          <w:color w:val="FF0000"/>
          <w:sz w:val="22"/>
          <w:szCs w:val="22"/>
        </w:rPr>
      </w:pPr>
      <w:r w:rsidRPr="00EF2827">
        <w:rPr>
          <w:rFonts w:ascii="Arial" w:eastAsia="Arial" w:hAnsi="Arial" w:cs="Arial"/>
          <w:sz w:val="22"/>
          <w:szCs w:val="22"/>
        </w:rPr>
        <w:t>O laboratório municipal tem como função básica realiz</w:t>
      </w:r>
      <w:r w:rsidR="00832054">
        <w:rPr>
          <w:rFonts w:ascii="Arial" w:eastAsia="Arial" w:hAnsi="Arial" w:cs="Arial"/>
          <w:sz w:val="22"/>
          <w:szCs w:val="22"/>
        </w:rPr>
        <w:t>ar exames laboratoriais, questi</w:t>
      </w:r>
      <w:r w:rsidRPr="00EF2827">
        <w:rPr>
          <w:rFonts w:ascii="Arial" w:eastAsia="Arial" w:hAnsi="Arial" w:cs="Arial"/>
          <w:sz w:val="22"/>
          <w:szCs w:val="22"/>
        </w:rPr>
        <w:t>nando, interpretando e emitindo a conclusão em forma de laudos com parecer, relacionando resultado, clínica e exames solicitados.</w:t>
      </w:r>
    </w:p>
    <w:p w:rsidR="00EF2827" w:rsidRPr="00EF2827" w:rsidRDefault="00EF2827" w:rsidP="00832054">
      <w:pPr>
        <w:numPr>
          <w:ilvl w:val="1"/>
          <w:numId w:val="12"/>
        </w:numPr>
        <w:suppressAutoHyphens w:val="0"/>
        <w:autoSpaceDE w:val="0"/>
        <w:autoSpaceDN w:val="0"/>
        <w:adjustRightInd w:val="0"/>
        <w:jc w:val="both"/>
        <w:rPr>
          <w:rFonts w:ascii="Arial" w:hAnsi="Arial" w:cs="Arial"/>
          <w:color w:val="FF0000"/>
          <w:sz w:val="22"/>
          <w:szCs w:val="22"/>
        </w:rPr>
      </w:pPr>
      <w:r w:rsidRPr="00EF2827">
        <w:rPr>
          <w:rFonts w:ascii="Arial" w:eastAsia="Arial" w:hAnsi="Arial" w:cs="Arial"/>
          <w:sz w:val="22"/>
          <w:szCs w:val="22"/>
        </w:rPr>
        <w:t>O hemograma é um exame básico e essencial pa</w:t>
      </w:r>
      <w:r w:rsidR="00832054">
        <w:rPr>
          <w:rFonts w:ascii="Arial" w:eastAsia="Arial" w:hAnsi="Arial" w:cs="Arial"/>
          <w:sz w:val="22"/>
          <w:szCs w:val="22"/>
        </w:rPr>
        <w:t>ra nortear o clínico no diagnó</w:t>
      </w:r>
      <w:r w:rsidRPr="00EF2827">
        <w:rPr>
          <w:rFonts w:ascii="Arial" w:eastAsia="Arial" w:hAnsi="Arial" w:cs="Arial"/>
          <w:sz w:val="22"/>
          <w:szCs w:val="22"/>
        </w:rPr>
        <w:t>tico uma vez que acusa alterações no sangue como anemia, plaquetopenias, infecções bacterianas e virais, alem de ser indispensável para acompanhamento da evolução nos casos de dengue.</w:t>
      </w:r>
    </w:p>
    <w:p w:rsidR="00EF2827" w:rsidRPr="00EF2827" w:rsidRDefault="00EF2827" w:rsidP="00EF2827">
      <w:pPr>
        <w:autoSpaceDE w:val="0"/>
        <w:autoSpaceDN w:val="0"/>
        <w:adjustRightInd w:val="0"/>
        <w:jc w:val="both"/>
        <w:rPr>
          <w:rFonts w:ascii="Arial" w:hAnsi="Arial" w:cs="Arial"/>
          <w:color w:val="FF0000"/>
          <w:sz w:val="22"/>
          <w:szCs w:val="22"/>
        </w:rPr>
      </w:pPr>
    </w:p>
    <w:p w:rsidR="00EF2827" w:rsidRPr="00EF2827" w:rsidRDefault="00EF2827" w:rsidP="00832054">
      <w:pPr>
        <w:numPr>
          <w:ilvl w:val="0"/>
          <w:numId w:val="12"/>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REQUISITOS DA CONTRATAÇÃO:</w:t>
      </w:r>
    </w:p>
    <w:p w:rsidR="00EF2827" w:rsidRPr="00EF2827" w:rsidRDefault="008B38B4" w:rsidP="00EF2827">
      <w:pPr>
        <w:autoSpaceDE w:val="0"/>
        <w:autoSpaceDN w:val="0"/>
        <w:adjustRightInd w:val="0"/>
        <w:jc w:val="both"/>
        <w:rPr>
          <w:rFonts w:ascii="Arial" w:hAnsi="Arial" w:cs="Arial"/>
          <w:sz w:val="22"/>
          <w:szCs w:val="22"/>
        </w:rPr>
      </w:pPr>
      <w:r>
        <w:rPr>
          <w:rFonts w:ascii="Arial" w:hAnsi="Arial" w:cs="Arial"/>
          <w:sz w:val="22"/>
          <w:szCs w:val="22"/>
        </w:rPr>
        <w:t>7</w:t>
      </w:r>
      <w:r w:rsidR="00EF2827" w:rsidRPr="00BB776C">
        <w:rPr>
          <w:rFonts w:ascii="Arial" w:hAnsi="Arial" w:cs="Arial"/>
          <w:sz w:val="22"/>
          <w:szCs w:val="22"/>
        </w:rPr>
        <w:t>.1.</w:t>
      </w:r>
      <w:r w:rsidR="00EF2827" w:rsidRPr="00EF2827">
        <w:rPr>
          <w:rFonts w:ascii="Arial" w:hAnsi="Arial" w:cs="Arial"/>
          <w:b/>
          <w:sz w:val="22"/>
          <w:szCs w:val="22"/>
        </w:rPr>
        <w:t xml:space="preserve"> </w:t>
      </w:r>
      <w:r w:rsidR="00EF2827" w:rsidRPr="00EF2827">
        <w:rPr>
          <w:rFonts w:ascii="Arial" w:hAnsi="Arial" w:cs="Arial"/>
          <w:sz w:val="22"/>
          <w:szCs w:val="22"/>
        </w:rPr>
        <w:t>Conforme estudos preliminares, os requisitos da contratação abrangem:</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.1.1. Comprovação de aptidão para desempenho de atividade pertinente e compatível, em características, quantidades e prazos, através da apresentação de atestado(s) fornecido por pessoa jurídica de direito público ou privado que comprovem o atendimento do objeto dessa licitação;</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 xml:space="preserve">.1.2. </w:t>
      </w:r>
      <w:r w:rsidR="00A65650" w:rsidRPr="00B37BB2">
        <w:rPr>
          <w:rFonts w:ascii="Arial" w:hAnsi="Arial" w:cs="Arial"/>
          <w:sz w:val="22"/>
          <w:szCs w:val="22"/>
        </w:rPr>
        <w:t xml:space="preserve">Comprovar que possui Autorização de funcionamento da empresa participante do certame (AFE), </w:t>
      </w:r>
      <w:r w:rsidR="00A65650" w:rsidRPr="00B37BB2">
        <w:rPr>
          <w:rFonts w:ascii="Arial" w:hAnsi="Arial" w:cs="Arial"/>
          <w:b/>
          <w:sz w:val="22"/>
          <w:szCs w:val="22"/>
        </w:rPr>
        <w:t>expedida pela ANVISA – Agência Nacional de Vigilância Sanitária</w:t>
      </w:r>
      <w:r w:rsidR="00A65650" w:rsidRPr="00B37BB2">
        <w:rPr>
          <w:rFonts w:ascii="Arial" w:hAnsi="Arial" w:cs="Arial"/>
          <w:sz w:val="22"/>
          <w:szCs w:val="22"/>
        </w:rPr>
        <w:t>, conforme artigo 5.º da portaria n</w:t>
      </w:r>
      <w:r w:rsidR="00A65650" w:rsidRPr="00B37BB2">
        <w:rPr>
          <w:rFonts w:ascii="Arial" w:hAnsi="Arial" w:cs="Arial"/>
          <w:bCs/>
          <w:sz w:val="22"/>
          <w:szCs w:val="22"/>
        </w:rPr>
        <w:t>º 3.765, de 20 de outubro de 1998</w:t>
      </w:r>
      <w:r w:rsidR="00EF2827" w:rsidRPr="00EF2827">
        <w:rPr>
          <w:rFonts w:ascii="Arial" w:hAnsi="Arial" w:cs="Arial"/>
          <w:sz w:val="22"/>
          <w:szCs w:val="22"/>
        </w:rPr>
        <w:t>;</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 xml:space="preserve">.1.3. </w:t>
      </w:r>
      <w:r w:rsidR="00A65650" w:rsidRPr="000A50CF">
        <w:rPr>
          <w:rFonts w:ascii="Arial" w:hAnsi="Arial" w:cs="Arial"/>
          <w:b/>
          <w:sz w:val="22"/>
          <w:szCs w:val="22"/>
        </w:rPr>
        <w:t>Alvará de licença sanitária</w:t>
      </w:r>
      <w:r w:rsidR="00A65650" w:rsidRPr="000A50CF">
        <w:rPr>
          <w:rFonts w:ascii="Arial" w:hAnsi="Arial" w:cs="Arial"/>
          <w:sz w:val="22"/>
          <w:szCs w:val="22"/>
        </w:rPr>
        <w:t xml:space="preserve">,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w:t>
      </w:r>
      <w:r w:rsidR="00A65650" w:rsidRPr="003611E8">
        <w:rPr>
          <w:rFonts w:ascii="Arial" w:hAnsi="Arial" w:cs="Arial"/>
          <w:sz w:val="22"/>
          <w:szCs w:val="22"/>
        </w:rPr>
        <w:t>emitido</w:t>
      </w:r>
      <w:r w:rsidR="00EF2827" w:rsidRPr="00EF2827">
        <w:rPr>
          <w:rFonts w:ascii="Arial" w:hAnsi="Arial" w:cs="Arial"/>
          <w:sz w:val="22"/>
          <w:szCs w:val="22"/>
        </w:rPr>
        <w:t>;</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.1.4. Certificado de Boas Práticas de Fabricação e controle de linha de produção/produtos, emitido pela ANVISA;</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.1.5. Certificado de registro dos produtos, emitido pela secretaria de vigilância sanitária ou pela ANVISA ou cópia da publicação no DOU;</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 xml:space="preserve">.1.6. </w:t>
      </w:r>
      <w:r w:rsidR="00E659D7" w:rsidRPr="00ED0C75">
        <w:rPr>
          <w:rFonts w:ascii="Arial" w:hAnsi="Arial" w:cs="Arial"/>
          <w:sz w:val="22"/>
          <w:szCs w:val="22"/>
        </w:rPr>
        <w:t>O prazo de garantia, pelo prazo mínimo de 12 (doze) meses ou conforme manual do fabricante. Obrigando-se a repor os que apresentarem defeitos de fabricação, ressalvado o desgaste natural, uso indevido ou acidente.</w:t>
      </w:r>
      <w:r w:rsidR="00EF2827" w:rsidRPr="00EF2827">
        <w:rPr>
          <w:rFonts w:ascii="Arial" w:hAnsi="Arial" w:cs="Arial"/>
          <w:sz w:val="22"/>
          <w:szCs w:val="22"/>
        </w:rPr>
        <w:t>;</w:t>
      </w:r>
    </w:p>
    <w:p w:rsidR="00EF2827" w:rsidRPr="00EF2827" w:rsidRDefault="008B38B4" w:rsidP="00EF2827">
      <w:pPr>
        <w:autoSpaceDE w:val="0"/>
        <w:autoSpaceDN w:val="0"/>
        <w:adjustRightInd w:val="0"/>
        <w:ind w:left="708"/>
        <w:jc w:val="both"/>
        <w:rPr>
          <w:rFonts w:ascii="Arial" w:hAnsi="Arial" w:cs="Arial"/>
          <w:sz w:val="22"/>
          <w:szCs w:val="22"/>
        </w:rPr>
      </w:pPr>
      <w:r>
        <w:rPr>
          <w:rFonts w:ascii="Arial" w:hAnsi="Arial" w:cs="Arial"/>
          <w:sz w:val="22"/>
          <w:szCs w:val="22"/>
        </w:rPr>
        <w:t>7</w:t>
      </w:r>
      <w:r w:rsidR="00EF2827" w:rsidRPr="00EF2827">
        <w:rPr>
          <w:rFonts w:ascii="Arial" w:hAnsi="Arial" w:cs="Arial"/>
          <w:sz w:val="22"/>
          <w:szCs w:val="22"/>
        </w:rPr>
        <w:t xml:space="preserve">.1.7. </w:t>
      </w:r>
      <w:r w:rsidR="00E659D7">
        <w:rPr>
          <w:rFonts w:ascii="Arial" w:hAnsi="Arial" w:cs="Arial"/>
          <w:sz w:val="22"/>
          <w:szCs w:val="22"/>
        </w:rPr>
        <w:t>Dispor</w:t>
      </w:r>
      <w:r w:rsidR="00E659D7" w:rsidRPr="00ED0C75">
        <w:rPr>
          <w:rFonts w:ascii="Arial" w:hAnsi="Arial" w:cs="Arial"/>
          <w:sz w:val="22"/>
          <w:szCs w:val="22"/>
        </w:rPr>
        <w:t xml:space="preserve"> de serviços de pós venda, e que estará plenamente disponível para agendamento de qualquer defeito, sendo que o prazo de atendime</w:t>
      </w:r>
      <w:r w:rsidR="00E659D7">
        <w:rPr>
          <w:rFonts w:ascii="Arial" w:hAnsi="Arial" w:cs="Arial"/>
          <w:sz w:val="22"/>
          <w:szCs w:val="22"/>
        </w:rPr>
        <w:t>nto não deverá ser superior a 0</w:t>
      </w:r>
      <w:r w:rsidR="00E659D7">
        <w:rPr>
          <w:rFonts w:ascii="Arial" w:hAnsi="Arial" w:cs="Arial"/>
          <w:sz w:val="22"/>
          <w:szCs w:val="22"/>
          <w:lang w:val="pt-BR"/>
        </w:rPr>
        <w:t>3</w:t>
      </w:r>
      <w:r w:rsidR="00E659D7" w:rsidRPr="00ED0C75">
        <w:rPr>
          <w:rFonts w:ascii="Arial" w:hAnsi="Arial" w:cs="Arial"/>
          <w:sz w:val="22"/>
          <w:szCs w:val="22"/>
        </w:rPr>
        <w:t xml:space="preserve"> (</w:t>
      </w:r>
      <w:r w:rsidR="00E659D7">
        <w:rPr>
          <w:rFonts w:ascii="Arial" w:hAnsi="Arial" w:cs="Arial"/>
          <w:sz w:val="22"/>
          <w:szCs w:val="22"/>
          <w:lang w:val="pt-BR"/>
        </w:rPr>
        <w:t>três</w:t>
      </w:r>
      <w:r w:rsidR="00E659D7" w:rsidRPr="00ED0C75">
        <w:rPr>
          <w:rFonts w:ascii="Arial" w:hAnsi="Arial" w:cs="Arial"/>
          <w:sz w:val="22"/>
          <w:szCs w:val="22"/>
        </w:rPr>
        <w:t>) dias a contar da devida notificação pelo Município</w:t>
      </w:r>
      <w:r w:rsidR="00EF2827" w:rsidRPr="00EF2827">
        <w:rPr>
          <w:rFonts w:ascii="Arial" w:hAnsi="Arial" w:cs="Arial"/>
          <w:sz w:val="22"/>
          <w:szCs w:val="22"/>
        </w:rPr>
        <w:t>;</w:t>
      </w:r>
    </w:p>
    <w:p w:rsidR="00EF2827" w:rsidRPr="00EF2827" w:rsidRDefault="00EF2827" w:rsidP="00E659D7">
      <w:pPr>
        <w:autoSpaceDE w:val="0"/>
        <w:autoSpaceDN w:val="0"/>
        <w:adjustRightInd w:val="0"/>
        <w:ind w:left="708"/>
        <w:jc w:val="both"/>
        <w:rPr>
          <w:rFonts w:ascii="Arial" w:hAnsi="Arial" w:cs="Arial"/>
          <w:sz w:val="22"/>
          <w:szCs w:val="22"/>
        </w:rPr>
      </w:pPr>
    </w:p>
    <w:p w:rsidR="00EF2827" w:rsidRPr="00BB776C" w:rsidRDefault="008B38B4" w:rsidP="00EF2827">
      <w:pPr>
        <w:autoSpaceDE w:val="0"/>
        <w:autoSpaceDN w:val="0"/>
        <w:adjustRightInd w:val="0"/>
        <w:jc w:val="both"/>
        <w:rPr>
          <w:rFonts w:ascii="Arial" w:hAnsi="Arial" w:cs="Arial"/>
          <w:sz w:val="22"/>
          <w:szCs w:val="22"/>
        </w:rPr>
      </w:pPr>
      <w:r>
        <w:rPr>
          <w:rFonts w:ascii="Arial" w:hAnsi="Arial" w:cs="Arial"/>
          <w:sz w:val="22"/>
          <w:szCs w:val="22"/>
        </w:rPr>
        <w:t>7</w:t>
      </w:r>
      <w:r w:rsidR="00EF2827" w:rsidRPr="00BB776C">
        <w:rPr>
          <w:rFonts w:ascii="Arial" w:hAnsi="Arial" w:cs="Arial"/>
          <w:sz w:val="22"/>
          <w:szCs w:val="22"/>
        </w:rPr>
        <w:t>.2. A empresa deverá observar todos os requisitos técnicos e de segurança na instalação do equipamento.</w:t>
      </w:r>
    </w:p>
    <w:p w:rsidR="00EF2827" w:rsidRPr="00BB776C" w:rsidRDefault="008B38B4" w:rsidP="00EF2827">
      <w:pPr>
        <w:autoSpaceDE w:val="0"/>
        <w:autoSpaceDN w:val="0"/>
        <w:adjustRightInd w:val="0"/>
        <w:jc w:val="both"/>
        <w:rPr>
          <w:rFonts w:ascii="Arial" w:hAnsi="Arial" w:cs="Arial"/>
          <w:sz w:val="22"/>
          <w:szCs w:val="22"/>
          <w:highlight w:val="yellow"/>
        </w:rPr>
      </w:pPr>
      <w:r>
        <w:rPr>
          <w:rFonts w:ascii="Arial" w:hAnsi="Arial" w:cs="Arial"/>
          <w:sz w:val="22"/>
          <w:szCs w:val="22"/>
        </w:rPr>
        <w:lastRenderedPageBreak/>
        <w:t>7</w:t>
      </w:r>
      <w:r w:rsidR="00EF2827" w:rsidRPr="00BB776C">
        <w:rPr>
          <w:rFonts w:ascii="Arial" w:hAnsi="Arial" w:cs="Arial"/>
          <w:sz w:val="22"/>
          <w:szCs w:val="22"/>
        </w:rPr>
        <w:t>.3. A empresa deverá oferecer treinamento para a equipe responsável pelo uso do equipamento no momento da instalação, além de disponibilizar assessoria cientifica e técnica de forma remota quando necessário.</w:t>
      </w:r>
    </w:p>
    <w:p w:rsidR="00EF2827" w:rsidRPr="00EF2827" w:rsidRDefault="008B38B4" w:rsidP="00EF2827">
      <w:pPr>
        <w:autoSpaceDE w:val="0"/>
        <w:autoSpaceDN w:val="0"/>
        <w:adjustRightInd w:val="0"/>
        <w:jc w:val="both"/>
        <w:rPr>
          <w:rFonts w:ascii="Arial" w:hAnsi="Arial" w:cs="Arial"/>
          <w:sz w:val="22"/>
          <w:szCs w:val="22"/>
        </w:rPr>
      </w:pPr>
      <w:r>
        <w:rPr>
          <w:rFonts w:ascii="Arial" w:hAnsi="Arial" w:cs="Arial"/>
          <w:sz w:val="22"/>
          <w:szCs w:val="22"/>
        </w:rPr>
        <w:t>7</w:t>
      </w:r>
      <w:r w:rsidR="00370203">
        <w:rPr>
          <w:rFonts w:ascii="Arial" w:hAnsi="Arial" w:cs="Arial"/>
          <w:sz w:val="22"/>
          <w:szCs w:val="22"/>
        </w:rPr>
        <w:t>.4</w:t>
      </w:r>
      <w:r w:rsidR="00EF2827" w:rsidRPr="00BB776C">
        <w:rPr>
          <w:rFonts w:ascii="Arial" w:hAnsi="Arial" w:cs="Arial"/>
          <w:sz w:val="22"/>
          <w:szCs w:val="22"/>
        </w:rPr>
        <w:t>. Não serão aceitos produtos que não atendam as especificações, caso ocorra, o que não estiv</w:t>
      </w:r>
      <w:r w:rsidR="00EF2827" w:rsidRPr="00EF2827">
        <w:rPr>
          <w:rFonts w:ascii="Arial" w:hAnsi="Arial" w:cs="Arial"/>
          <w:sz w:val="22"/>
          <w:szCs w:val="22"/>
        </w:rPr>
        <w:t>er dentro da conformidade, será desprezada.</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832054">
      <w:pPr>
        <w:numPr>
          <w:ilvl w:val="0"/>
          <w:numId w:val="12"/>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MODELO DE EXECUÇÃO DO OBJETO:</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 objeto será executado, assim que for assinado o contrato, pois a aquisição é de necessidade imediata, por meio da emissão da Autorização de Fornecimento/Ordem de Serviço.</w:t>
      </w:r>
    </w:p>
    <w:p w:rsidR="00EF2827" w:rsidRPr="00EF2827" w:rsidRDefault="00A83489" w:rsidP="00832054">
      <w:pPr>
        <w:numPr>
          <w:ilvl w:val="1"/>
          <w:numId w:val="12"/>
        </w:numPr>
        <w:suppressAutoHyphens w:val="0"/>
        <w:autoSpaceDE w:val="0"/>
        <w:autoSpaceDN w:val="0"/>
        <w:adjustRightInd w:val="0"/>
        <w:jc w:val="both"/>
        <w:rPr>
          <w:rFonts w:ascii="Arial" w:hAnsi="Arial" w:cs="Arial"/>
          <w:sz w:val="22"/>
          <w:szCs w:val="22"/>
        </w:rPr>
      </w:pPr>
      <w:r>
        <w:rPr>
          <w:rFonts w:ascii="Arial" w:hAnsi="Arial" w:cs="Arial"/>
          <w:sz w:val="22"/>
          <w:szCs w:val="22"/>
        </w:rPr>
        <w:t>O prazo de entrega do item</w:t>
      </w:r>
      <w:r w:rsidR="00EF2827" w:rsidRPr="00EF2827">
        <w:rPr>
          <w:rFonts w:ascii="Arial" w:hAnsi="Arial" w:cs="Arial"/>
          <w:sz w:val="22"/>
          <w:szCs w:val="22"/>
        </w:rPr>
        <w:t xml:space="preserve"> será de 30 (trinta) dias, contados da Autorização de Fornecimento/Ordem de Serviço, conforme solicitação da Contratante.</w:t>
      </w:r>
      <w:r w:rsidR="00EF2827" w:rsidRPr="00EF2827">
        <w:rPr>
          <w:rFonts w:ascii="Arial" w:hAnsi="Arial" w:cs="Arial"/>
          <w:color w:val="FF0000"/>
          <w:sz w:val="22"/>
          <w:szCs w:val="22"/>
        </w:rPr>
        <w:t xml:space="preserve"> </w:t>
      </w:r>
    </w:p>
    <w:p w:rsidR="00EF2827" w:rsidRPr="00EF2827" w:rsidRDefault="00EF2827" w:rsidP="00832054">
      <w:pPr>
        <w:numPr>
          <w:ilvl w:val="2"/>
          <w:numId w:val="12"/>
        </w:numPr>
        <w:suppressAutoHyphens w:val="0"/>
        <w:autoSpaceDE w:val="0"/>
        <w:autoSpaceDN w:val="0"/>
        <w:adjustRightInd w:val="0"/>
        <w:ind w:left="284" w:firstLine="0"/>
        <w:jc w:val="both"/>
        <w:rPr>
          <w:rFonts w:ascii="Arial" w:hAnsi="Arial" w:cs="Arial"/>
          <w:sz w:val="22"/>
          <w:szCs w:val="22"/>
        </w:rPr>
      </w:pPr>
      <w:r w:rsidRPr="00EF2827">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 de caso fortuito e força maior.</w:t>
      </w:r>
    </w:p>
    <w:p w:rsidR="00EF2827" w:rsidRPr="00EF2827" w:rsidRDefault="00EF2827" w:rsidP="00EF2827">
      <w:pPr>
        <w:autoSpaceDE w:val="0"/>
        <w:autoSpaceDN w:val="0"/>
        <w:adjustRightInd w:val="0"/>
        <w:ind w:left="284"/>
        <w:jc w:val="both"/>
        <w:rPr>
          <w:rFonts w:ascii="Arial" w:hAnsi="Arial" w:cs="Arial"/>
          <w:sz w:val="22"/>
          <w:szCs w:val="22"/>
        </w:rPr>
      </w:pPr>
    </w:p>
    <w:p w:rsidR="00EF2827" w:rsidRPr="00EF2827" w:rsidRDefault="00EF2827" w:rsidP="00832054">
      <w:pPr>
        <w:numPr>
          <w:ilvl w:val="0"/>
          <w:numId w:val="12"/>
        </w:numPr>
        <w:suppressAutoHyphens w:val="0"/>
        <w:autoSpaceDE w:val="0"/>
        <w:autoSpaceDN w:val="0"/>
        <w:adjustRightInd w:val="0"/>
        <w:jc w:val="both"/>
        <w:rPr>
          <w:rFonts w:ascii="Arial" w:eastAsia="MyriadPro-Regular" w:hAnsi="Arial" w:cs="Arial"/>
          <w:b/>
          <w:sz w:val="22"/>
          <w:szCs w:val="22"/>
        </w:rPr>
      </w:pPr>
      <w:r w:rsidRPr="00EF2827">
        <w:rPr>
          <w:rFonts w:ascii="Arial" w:eastAsia="MyriadPro-Regular" w:hAnsi="Arial" w:cs="Arial"/>
          <w:b/>
          <w:sz w:val="22"/>
          <w:szCs w:val="22"/>
        </w:rPr>
        <w:t>MODELO DE GESTÃO DO CONTRATO QUE DESCREVE COMO A EXECUÇÃO DO OBJETO SERÁ ACOMPANHADA E FISCALIZADA:</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 contrato deverá ser executado fielmente pelas partes, de acordo com as cláusulas avençadas e as normas da Lei nº 14.133, de 2021, e cada parte responderão pelas consequências de sua inexecução total ou parcial.</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 órgão ou entidade poderá convocar representante da empresa para adoção de providências que devam ser cumpridas de imediato.</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A execução do contrato deverá ser acompanhada e fiscalizada pelo(s) fiscal(is) do contrato, ou pelos respectivos substitutos (</w:t>
      </w:r>
      <w:r w:rsidR="00370203">
        <w:rPr>
          <w:rFonts w:ascii="Arial" w:hAnsi="Arial" w:cs="Arial"/>
          <w:sz w:val="22"/>
          <w:szCs w:val="22"/>
        </w:rPr>
        <w:t xml:space="preserve">Decreto 13 de 2024 e </w:t>
      </w:r>
      <w:hyperlink r:id="rId48" w:anchor="art117" w:history="1">
        <w:r w:rsidRPr="00EF2827">
          <w:rPr>
            <w:rFonts w:ascii="Arial" w:hAnsi="Arial" w:cs="Arial"/>
            <w:sz w:val="22"/>
            <w:szCs w:val="22"/>
          </w:rPr>
          <w:t>Lei nº 14.133, de 2021, art. 117, caput</w:t>
        </w:r>
      </w:hyperlink>
      <w:r w:rsidRPr="00EF2827">
        <w:rPr>
          <w:rFonts w:ascii="Arial" w:hAnsi="Arial" w:cs="Arial"/>
          <w:sz w:val="22"/>
          <w:szCs w:val="22"/>
        </w:rPr>
        <w:t>), legalmente designados.</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 xml:space="preserve">O (s) fiscal (is) do contrato acompanhará(ão) a execução do contrato, para que sejam cumpridas todas as condições estabelecidas no contrato, de modo a assegurar os melhores resultados para a Administração. </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832054">
      <w:pPr>
        <w:numPr>
          <w:ilvl w:val="0"/>
          <w:numId w:val="12"/>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CRITÉRIO DE MEDIÇÃO E DE PAGAMENTO:</w:t>
      </w:r>
    </w:p>
    <w:p w:rsidR="00EF2827" w:rsidRPr="00EF2827" w:rsidRDefault="00EF2827" w:rsidP="00EF2827">
      <w:pPr>
        <w:autoSpaceDE w:val="0"/>
        <w:autoSpaceDN w:val="0"/>
        <w:adjustRightInd w:val="0"/>
        <w:jc w:val="both"/>
        <w:rPr>
          <w:rFonts w:ascii="Arial" w:eastAsia="MyriadPro-Regular" w:hAnsi="Arial" w:cs="Arial"/>
          <w:bCs/>
          <w:sz w:val="22"/>
          <w:szCs w:val="22"/>
        </w:rPr>
      </w:pPr>
    </w:p>
    <w:p w:rsidR="00EF2827" w:rsidRPr="00EF2827" w:rsidRDefault="00EF2827" w:rsidP="00832054">
      <w:pPr>
        <w:numPr>
          <w:ilvl w:val="1"/>
          <w:numId w:val="12"/>
        </w:numPr>
        <w:suppressAutoHyphens w:val="0"/>
        <w:autoSpaceDE w:val="0"/>
        <w:autoSpaceDN w:val="0"/>
        <w:adjustRightInd w:val="0"/>
        <w:jc w:val="both"/>
        <w:rPr>
          <w:rFonts w:ascii="Arial" w:hAnsi="Arial" w:cs="Arial"/>
          <w:b/>
          <w:bCs/>
          <w:sz w:val="22"/>
          <w:szCs w:val="22"/>
        </w:rPr>
      </w:pPr>
      <w:r w:rsidRPr="00EF2827">
        <w:rPr>
          <w:rFonts w:ascii="Arial" w:hAnsi="Arial" w:cs="Arial"/>
          <w:b/>
          <w:bCs/>
          <w:sz w:val="22"/>
          <w:szCs w:val="22"/>
        </w:rPr>
        <w:t>RECEBIMENTO DO OBJETO:</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O equipamento será recebido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 xml:space="preserve">O equipamento poderá ser rejeitado, no todo ou em parte, inclusive antes do recebimento provisório, quando em desacordo com as especificações constantes no Termo de Referência e na proposta, devendo ser substituídos no </w:t>
      </w:r>
      <w:r w:rsidRPr="00EF2827">
        <w:rPr>
          <w:rFonts w:ascii="Arial" w:hAnsi="Arial" w:cs="Arial"/>
          <w:sz w:val="22"/>
          <w:szCs w:val="22"/>
        </w:rPr>
        <w:lastRenderedPageBreak/>
        <w:t>prazo de 15 (quinze) dias, a contar da notificação da contratada, às suas custas, sem prejuízo da aplicação das penalidades.</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O recebimento provisório ou definitivo não excluirá a responsabilidade civil pelos serviços e pela perfeita execução do contrato.</w:t>
      </w:r>
    </w:p>
    <w:p w:rsidR="00EF2827" w:rsidRPr="00EF2827" w:rsidRDefault="00EF2827" w:rsidP="00EF2827">
      <w:pPr>
        <w:autoSpaceDE w:val="0"/>
        <w:autoSpaceDN w:val="0"/>
        <w:adjustRightInd w:val="0"/>
        <w:jc w:val="both"/>
        <w:rPr>
          <w:rFonts w:ascii="Arial" w:eastAsia="MyriadPro-Regular" w:hAnsi="Arial" w:cs="Arial"/>
          <w:bCs/>
          <w:sz w:val="22"/>
          <w:szCs w:val="22"/>
        </w:rPr>
      </w:pPr>
    </w:p>
    <w:p w:rsidR="00EF2827" w:rsidRPr="00EF2827" w:rsidRDefault="00EF2827" w:rsidP="00832054">
      <w:pPr>
        <w:numPr>
          <w:ilvl w:val="1"/>
          <w:numId w:val="12"/>
        </w:numPr>
        <w:suppressAutoHyphens w:val="0"/>
        <w:autoSpaceDE w:val="0"/>
        <w:autoSpaceDN w:val="0"/>
        <w:adjustRightInd w:val="0"/>
        <w:jc w:val="both"/>
        <w:rPr>
          <w:rFonts w:ascii="Arial" w:hAnsi="Arial" w:cs="Arial"/>
          <w:b/>
          <w:bCs/>
          <w:sz w:val="22"/>
          <w:szCs w:val="22"/>
        </w:rPr>
      </w:pPr>
      <w:r w:rsidRPr="00EF2827">
        <w:rPr>
          <w:rFonts w:ascii="Arial" w:hAnsi="Arial" w:cs="Arial"/>
          <w:b/>
          <w:bCs/>
          <w:sz w:val="22"/>
          <w:szCs w:val="22"/>
        </w:rPr>
        <w:t>DO PAGAMENTO:</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A Contratada deverá obrigatoriamente encaminhar os seguintes documentos quando da entrega:</w:t>
      </w:r>
    </w:p>
    <w:p w:rsidR="00EF2827" w:rsidRPr="00D60BF0" w:rsidRDefault="00EF2827" w:rsidP="00832054">
      <w:pPr>
        <w:numPr>
          <w:ilvl w:val="3"/>
          <w:numId w:val="12"/>
        </w:numPr>
        <w:suppressAutoHyphens w:val="0"/>
        <w:autoSpaceDE w:val="0"/>
        <w:autoSpaceDN w:val="0"/>
        <w:adjustRightInd w:val="0"/>
        <w:ind w:left="851" w:firstLine="0"/>
        <w:jc w:val="both"/>
        <w:rPr>
          <w:rFonts w:ascii="Arial" w:hAnsi="Arial" w:cs="Arial"/>
          <w:sz w:val="22"/>
          <w:szCs w:val="22"/>
        </w:rPr>
      </w:pPr>
      <w:r w:rsidRPr="00D60BF0">
        <w:rPr>
          <w:rFonts w:ascii="Arial" w:hAnsi="Arial" w:cs="Arial"/>
          <w:sz w:val="22"/>
          <w:szCs w:val="22"/>
        </w:rPr>
        <w:t>Nota Fiscal ou documento equivalente gerada de acordo com o fornecimento das quantidades de itens</w:t>
      </w:r>
      <w:r w:rsidRPr="00D60BF0">
        <w:rPr>
          <w:rFonts w:ascii="Arial" w:hAnsi="Arial" w:cs="Arial"/>
          <w:color w:val="FF0000"/>
          <w:sz w:val="22"/>
          <w:szCs w:val="22"/>
        </w:rPr>
        <w:t xml:space="preserve"> </w:t>
      </w:r>
      <w:r w:rsidRPr="00D60BF0">
        <w:rPr>
          <w:rFonts w:ascii="Arial" w:hAnsi="Arial" w:cs="Arial"/>
          <w:sz w:val="22"/>
          <w:szCs w:val="22"/>
        </w:rPr>
        <w:t>solicitados e entregues na Autorização de Fornecimento/Ordem de Serviço;</w:t>
      </w:r>
    </w:p>
    <w:p w:rsidR="00EF2827" w:rsidRPr="00D60BF0" w:rsidRDefault="00EF2827" w:rsidP="00832054">
      <w:pPr>
        <w:numPr>
          <w:ilvl w:val="3"/>
          <w:numId w:val="12"/>
        </w:numPr>
        <w:suppressAutoHyphens w:val="0"/>
        <w:autoSpaceDE w:val="0"/>
        <w:autoSpaceDN w:val="0"/>
        <w:adjustRightInd w:val="0"/>
        <w:ind w:left="851" w:firstLine="0"/>
        <w:jc w:val="both"/>
        <w:rPr>
          <w:rFonts w:ascii="Arial" w:hAnsi="Arial" w:cs="Arial"/>
          <w:sz w:val="22"/>
          <w:szCs w:val="22"/>
        </w:rPr>
      </w:pPr>
      <w:r w:rsidRPr="00D60BF0">
        <w:rPr>
          <w:rFonts w:ascii="Arial" w:hAnsi="Arial" w:cs="Arial"/>
          <w:sz w:val="22"/>
          <w:szCs w:val="22"/>
        </w:rPr>
        <w:t>Prova de regularidade para com a Fazenda Federal do domicílio ou sede do licitante, ou outra equivalente, na forma da lei;</w:t>
      </w:r>
    </w:p>
    <w:p w:rsidR="00EF2827" w:rsidRPr="00D60BF0" w:rsidRDefault="00EF2827" w:rsidP="00832054">
      <w:pPr>
        <w:numPr>
          <w:ilvl w:val="3"/>
          <w:numId w:val="12"/>
        </w:numPr>
        <w:suppressAutoHyphens w:val="0"/>
        <w:autoSpaceDE w:val="0"/>
        <w:autoSpaceDN w:val="0"/>
        <w:adjustRightInd w:val="0"/>
        <w:ind w:left="851" w:firstLine="0"/>
        <w:jc w:val="both"/>
        <w:rPr>
          <w:rFonts w:ascii="Arial" w:hAnsi="Arial" w:cs="Arial"/>
          <w:sz w:val="22"/>
          <w:szCs w:val="22"/>
        </w:rPr>
      </w:pPr>
      <w:bookmarkStart w:id="59" w:name="art68iv"/>
      <w:bookmarkEnd w:id="59"/>
      <w:r w:rsidRPr="00D60BF0">
        <w:rPr>
          <w:rFonts w:ascii="Arial" w:hAnsi="Arial" w:cs="Arial"/>
          <w:sz w:val="22"/>
          <w:szCs w:val="22"/>
        </w:rPr>
        <w:t>Prova de regularidade relativa à Seguridade Social e ao FGTS, que demonstre cumprimento dos encargos sociais instituídos por lei;</w:t>
      </w:r>
    </w:p>
    <w:p w:rsidR="00EF2827" w:rsidRPr="00D60BF0" w:rsidRDefault="00EF2827" w:rsidP="00832054">
      <w:pPr>
        <w:numPr>
          <w:ilvl w:val="3"/>
          <w:numId w:val="12"/>
        </w:numPr>
        <w:suppressAutoHyphens w:val="0"/>
        <w:autoSpaceDE w:val="0"/>
        <w:autoSpaceDN w:val="0"/>
        <w:adjustRightInd w:val="0"/>
        <w:ind w:left="851" w:firstLine="0"/>
        <w:jc w:val="both"/>
        <w:rPr>
          <w:rFonts w:ascii="Arial" w:hAnsi="Arial" w:cs="Arial"/>
          <w:sz w:val="22"/>
          <w:szCs w:val="22"/>
        </w:rPr>
      </w:pPr>
      <w:bookmarkStart w:id="60" w:name="art68v"/>
      <w:bookmarkEnd w:id="60"/>
      <w:r w:rsidRPr="00D60BF0">
        <w:rPr>
          <w:rFonts w:ascii="Arial" w:hAnsi="Arial" w:cs="Arial"/>
          <w:sz w:val="22"/>
          <w:szCs w:val="22"/>
        </w:rPr>
        <w:t>Prova de regularidade perante a Justiça do Trabalho;</w:t>
      </w:r>
    </w:p>
    <w:p w:rsidR="00EF2827" w:rsidRPr="00D60BF0"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D60BF0">
        <w:rPr>
          <w:rFonts w:ascii="Arial" w:hAnsi="Arial" w:cs="Arial"/>
          <w:sz w:val="22"/>
          <w:szCs w:val="22"/>
        </w:rPr>
        <w:t>A falta de um dos documentos dispostos na Lei Federal nº 14.133/2021 e suas alterações poderão implicar no não recebimento.</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832054">
      <w:pPr>
        <w:numPr>
          <w:ilvl w:val="0"/>
          <w:numId w:val="12"/>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FORMA E CRITÉRIOS DE SELEÇÃO DO FORNECEDOR:</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 fornecedor será selecionado por meio da realização de procedimento de LICITAÇÃO, na modalidade PREGÃO ELETRÔNICO, modo de disputa ABERTO, com adoção do critério de julgamento pelo MENOR PREÇO.</w:t>
      </w:r>
    </w:p>
    <w:p w:rsidR="00EF2827" w:rsidRPr="00EF2827" w:rsidRDefault="00EF2827" w:rsidP="00EF2827">
      <w:pPr>
        <w:autoSpaceDE w:val="0"/>
        <w:autoSpaceDN w:val="0"/>
        <w:adjustRightInd w:val="0"/>
        <w:jc w:val="both"/>
        <w:rPr>
          <w:rFonts w:ascii="Arial" w:eastAsia="MyriadPro-Regular" w:hAnsi="Arial" w:cs="Arial"/>
          <w:sz w:val="22"/>
          <w:szCs w:val="22"/>
        </w:rPr>
      </w:pPr>
    </w:p>
    <w:p w:rsidR="00EF2827" w:rsidRPr="00EF2827" w:rsidRDefault="00EF2827" w:rsidP="00832054">
      <w:pPr>
        <w:numPr>
          <w:ilvl w:val="1"/>
          <w:numId w:val="12"/>
        </w:numPr>
        <w:suppressAutoHyphens w:val="0"/>
        <w:autoSpaceDE w:val="0"/>
        <w:autoSpaceDN w:val="0"/>
        <w:adjustRightInd w:val="0"/>
        <w:jc w:val="both"/>
        <w:rPr>
          <w:rFonts w:ascii="Arial" w:hAnsi="Arial" w:cs="Arial"/>
          <w:b/>
          <w:bCs/>
          <w:sz w:val="22"/>
          <w:szCs w:val="22"/>
        </w:rPr>
      </w:pPr>
      <w:r w:rsidRPr="00EF2827">
        <w:rPr>
          <w:rFonts w:ascii="Arial" w:hAnsi="Arial" w:cs="Arial"/>
          <w:b/>
          <w:bCs/>
          <w:sz w:val="22"/>
          <w:szCs w:val="22"/>
        </w:rPr>
        <w:t>DA QUALIFICAÇÃO TÉCNICA:</w:t>
      </w:r>
    </w:p>
    <w:p w:rsidR="006C72DA" w:rsidRDefault="00075E05" w:rsidP="00075E05">
      <w:pPr>
        <w:autoSpaceDE w:val="0"/>
        <w:autoSpaceDN w:val="0"/>
        <w:adjustRightInd w:val="0"/>
        <w:ind w:left="567"/>
        <w:jc w:val="both"/>
        <w:rPr>
          <w:rFonts w:ascii="Arial" w:hAnsi="Arial" w:cs="Arial"/>
          <w:sz w:val="22"/>
          <w:szCs w:val="22"/>
        </w:rPr>
      </w:pPr>
      <w:r>
        <w:rPr>
          <w:rFonts w:ascii="Arial" w:hAnsi="Arial" w:cs="Arial"/>
          <w:sz w:val="22"/>
          <w:szCs w:val="22"/>
        </w:rPr>
        <w:t>11.2</w:t>
      </w:r>
      <w:r w:rsidR="006C72DA" w:rsidRPr="006C72DA">
        <w:rPr>
          <w:rFonts w:ascii="Arial" w:hAnsi="Arial" w:cs="Arial"/>
          <w:sz w:val="22"/>
          <w:szCs w:val="22"/>
        </w:rPr>
        <w:t xml:space="preserve">.1. Comprovar que possui Autorização de funcionamento da empresa (AFE), </w:t>
      </w:r>
      <w:r w:rsidR="006C72DA" w:rsidRPr="006C72DA">
        <w:rPr>
          <w:rFonts w:ascii="Arial" w:hAnsi="Arial" w:cs="Arial"/>
          <w:b/>
          <w:sz w:val="22"/>
          <w:szCs w:val="22"/>
        </w:rPr>
        <w:t>expedida pela ANVISA – Agência Nacional de Vigilância Sanitária</w:t>
      </w:r>
      <w:r w:rsidR="006C72DA" w:rsidRPr="006C72DA">
        <w:rPr>
          <w:rFonts w:ascii="Arial" w:hAnsi="Arial" w:cs="Arial"/>
          <w:sz w:val="22"/>
          <w:szCs w:val="22"/>
        </w:rPr>
        <w:t>, conforme artigo 5.º da portaria n</w:t>
      </w:r>
      <w:r w:rsidR="006C72DA" w:rsidRPr="006C72DA">
        <w:rPr>
          <w:rFonts w:ascii="Arial" w:hAnsi="Arial" w:cs="Arial"/>
          <w:bCs/>
          <w:sz w:val="22"/>
          <w:szCs w:val="22"/>
        </w:rPr>
        <w:t>º 3.765, de 20 de outubro de 1998</w:t>
      </w:r>
      <w:r w:rsidR="006C72DA" w:rsidRPr="006C72DA">
        <w:rPr>
          <w:rFonts w:ascii="Arial" w:hAnsi="Arial" w:cs="Arial"/>
          <w:sz w:val="22"/>
          <w:szCs w:val="22"/>
        </w:rPr>
        <w:t>;</w:t>
      </w:r>
    </w:p>
    <w:p w:rsidR="006C72DA" w:rsidRDefault="00075E05" w:rsidP="00075E05">
      <w:pPr>
        <w:autoSpaceDE w:val="0"/>
        <w:autoSpaceDN w:val="0"/>
        <w:adjustRightInd w:val="0"/>
        <w:ind w:left="567"/>
        <w:jc w:val="both"/>
        <w:rPr>
          <w:rFonts w:ascii="Arial" w:hAnsi="Arial" w:cs="Arial"/>
          <w:sz w:val="22"/>
          <w:szCs w:val="22"/>
        </w:rPr>
      </w:pPr>
      <w:r>
        <w:rPr>
          <w:rFonts w:ascii="Arial" w:hAnsi="Arial" w:cs="Arial"/>
          <w:sz w:val="22"/>
          <w:szCs w:val="22"/>
        </w:rPr>
        <w:t>11.2.2</w:t>
      </w:r>
      <w:r w:rsidR="006C72DA" w:rsidRPr="006C72DA">
        <w:rPr>
          <w:rFonts w:ascii="Arial" w:hAnsi="Arial" w:cs="Arial"/>
          <w:sz w:val="22"/>
          <w:szCs w:val="22"/>
        </w:rPr>
        <w:t>. Certificado de Boas Práticas de Fabricação e controle de linha de produção/produtos, emitido pela ANVISA;</w:t>
      </w:r>
    </w:p>
    <w:p w:rsidR="00075E05" w:rsidRDefault="00075E05" w:rsidP="00075E05">
      <w:pPr>
        <w:autoSpaceDE w:val="0"/>
        <w:autoSpaceDN w:val="0"/>
        <w:adjustRightInd w:val="0"/>
        <w:ind w:left="567"/>
        <w:jc w:val="both"/>
        <w:rPr>
          <w:rFonts w:ascii="Arial" w:hAnsi="Arial" w:cs="Arial"/>
          <w:sz w:val="22"/>
          <w:szCs w:val="22"/>
        </w:rPr>
      </w:pPr>
      <w:r>
        <w:rPr>
          <w:rFonts w:ascii="Arial" w:hAnsi="Arial" w:cs="Arial"/>
          <w:sz w:val="22"/>
          <w:szCs w:val="22"/>
        </w:rPr>
        <w:t>11.2.3</w:t>
      </w:r>
      <w:r w:rsidR="006C72DA" w:rsidRPr="006C72DA">
        <w:rPr>
          <w:rFonts w:ascii="Arial" w:hAnsi="Arial" w:cs="Arial"/>
          <w:sz w:val="22"/>
          <w:szCs w:val="22"/>
        </w:rPr>
        <w:t>. Certificado de registro dos produtos, emitido pela secretaria de vigilância sanitária ou pela ANVISA ou cópia da publicação no DOU;</w:t>
      </w:r>
    </w:p>
    <w:p w:rsidR="00075E05" w:rsidRDefault="00075E05" w:rsidP="00075E05">
      <w:pPr>
        <w:autoSpaceDE w:val="0"/>
        <w:autoSpaceDN w:val="0"/>
        <w:adjustRightInd w:val="0"/>
        <w:ind w:left="567"/>
        <w:jc w:val="both"/>
        <w:rPr>
          <w:rFonts w:ascii="Arial" w:hAnsi="Arial" w:cs="Arial"/>
          <w:sz w:val="22"/>
          <w:szCs w:val="22"/>
        </w:rPr>
      </w:pPr>
      <w:r>
        <w:rPr>
          <w:rFonts w:ascii="Arial" w:hAnsi="Arial" w:cs="Arial"/>
          <w:sz w:val="22"/>
          <w:szCs w:val="22"/>
        </w:rPr>
        <w:t xml:space="preserve">11.2.4. </w:t>
      </w:r>
      <w:r w:rsidR="006C72DA" w:rsidRPr="006C72DA">
        <w:rPr>
          <w:rFonts w:ascii="Arial" w:hAnsi="Arial" w:cs="Arial"/>
          <w:sz w:val="22"/>
          <w:szCs w:val="22"/>
        </w:rPr>
        <w:t>Dispor de serviços de pós venda, e que estará plenamente disponível para agendamento de qualquer defeito, sendo que o prazo de atendimento não deverá ser superior a 0</w:t>
      </w:r>
      <w:r w:rsidR="006C72DA" w:rsidRPr="006C72DA">
        <w:rPr>
          <w:rFonts w:ascii="Arial" w:hAnsi="Arial" w:cs="Arial"/>
          <w:sz w:val="22"/>
          <w:szCs w:val="22"/>
          <w:lang w:val="pt-BR"/>
        </w:rPr>
        <w:t>3</w:t>
      </w:r>
      <w:r w:rsidR="006C72DA" w:rsidRPr="006C72DA">
        <w:rPr>
          <w:rFonts w:ascii="Arial" w:hAnsi="Arial" w:cs="Arial"/>
          <w:sz w:val="22"/>
          <w:szCs w:val="22"/>
        </w:rPr>
        <w:t xml:space="preserve"> (</w:t>
      </w:r>
      <w:r w:rsidR="006C72DA" w:rsidRPr="006C72DA">
        <w:rPr>
          <w:rFonts w:ascii="Arial" w:hAnsi="Arial" w:cs="Arial"/>
          <w:sz w:val="22"/>
          <w:szCs w:val="22"/>
          <w:lang w:val="pt-BR"/>
        </w:rPr>
        <w:t>três</w:t>
      </w:r>
      <w:r w:rsidR="006C72DA" w:rsidRPr="006C72DA">
        <w:rPr>
          <w:rFonts w:ascii="Arial" w:hAnsi="Arial" w:cs="Arial"/>
          <w:sz w:val="22"/>
          <w:szCs w:val="22"/>
        </w:rPr>
        <w:t>) dias a contar da devida notificação pelo Município;</w:t>
      </w:r>
    </w:p>
    <w:p w:rsidR="006C72DA" w:rsidRPr="006C72DA" w:rsidRDefault="00075E05" w:rsidP="00075E05">
      <w:pPr>
        <w:autoSpaceDE w:val="0"/>
        <w:autoSpaceDN w:val="0"/>
        <w:adjustRightInd w:val="0"/>
        <w:ind w:left="567"/>
        <w:jc w:val="both"/>
        <w:rPr>
          <w:rFonts w:ascii="Arial" w:hAnsi="Arial" w:cs="Arial"/>
          <w:sz w:val="22"/>
          <w:szCs w:val="22"/>
          <w:highlight w:val="yellow"/>
        </w:rPr>
      </w:pPr>
      <w:r>
        <w:rPr>
          <w:rFonts w:ascii="Arial" w:hAnsi="Arial" w:cs="Arial"/>
          <w:sz w:val="22"/>
          <w:szCs w:val="22"/>
        </w:rPr>
        <w:lastRenderedPageBreak/>
        <w:t xml:space="preserve">11.2.5. </w:t>
      </w:r>
      <w:r w:rsidR="006C72DA" w:rsidRPr="006C72DA">
        <w:rPr>
          <w:rFonts w:ascii="Arial" w:hAnsi="Arial" w:cs="Arial"/>
          <w:sz w:val="22"/>
          <w:szCs w:val="22"/>
        </w:rPr>
        <w:t>A empresa deverá oferecer treinamento para a equipe responsável pelo uso do equipamento no momento da instalação, além de disponibilizar assessoria cientifica e técnica de forma remota quando necessário.</w:t>
      </w:r>
    </w:p>
    <w:p w:rsidR="006C72DA" w:rsidRPr="006C72DA" w:rsidRDefault="006C72DA" w:rsidP="006C72DA">
      <w:pPr>
        <w:pStyle w:val="PargrafodaLista"/>
        <w:autoSpaceDE w:val="0"/>
        <w:autoSpaceDN w:val="0"/>
        <w:adjustRightInd w:val="0"/>
        <w:ind w:left="360"/>
        <w:jc w:val="both"/>
        <w:rPr>
          <w:rFonts w:ascii="Arial" w:hAnsi="Arial" w:cs="Arial"/>
          <w:sz w:val="22"/>
          <w:szCs w:val="22"/>
        </w:rPr>
      </w:pPr>
    </w:p>
    <w:p w:rsidR="00EF2827" w:rsidRPr="00EF2827" w:rsidRDefault="00EF2827" w:rsidP="00832054">
      <w:pPr>
        <w:numPr>
          <w:ilvl w:val="0"/>
          <w:numId w:val="12"/>
        </w:numPr>
        <w:suppressAutoHyphens w:val="0"/>
        <w:autoSpaceDE w:val="0"/>
        <w:autoSpaceDN w:val="0"/>
        <w:adjustRightInd w:val="0"/>
        <w:ind w:left="284" w:hanging="284"/>
        <w:jc w:val="both"/>
        <w:rPr>
          <w:rFonts w:ascii="Arial" w:eastAsia="MyriadPro-Regular" w:hAnsi="Arial" w:cs="Arial"/>
          <w:b/>
          <w:sz w:val="22"/>
          <w:szCs w:val="22"/>
        </w:rPr>
      </w:pPr>
      <w:r w:rsidRPr="00EF2827">
        <w:rPr>
          <w:rFonts w:ascii="Arial" w:eastAsia="MyriadPro-Regular" w:hAnsi="Arial" w:cs="Arial"/>
          <w:b/>
          <w:sz w:val="22"/>
          <w:szCs w:val="22"/>
        </w:rPr>
        <w:t>ESTIMATIVA DO VALOR DA CONTRATAÇÃO:</w:t>
      </w:r>
    </w:p>
    <w:p w:rsidR="00EF2827" w:rsidRPr="00EF2827" w:rsidRDefault="00EF2827" w:rsidP="00832054">
      <w:pPr>
        <w:numPr>
          <w:ilvl w:val="1"/>
          <w:numId w:val="12"/>
        </w:numPr>
        <w:suppressAutoHyphens w:val="0"/>
        <w:autoSpaceDE w:val="0"/>
        <w:autoSpaceDN w:val="0"/>
        <w:adjustRightInd w:val="0"/>
        <w:jc w:val="both"/>
        <w:rPr>
          <w:rFonts w:ascii="Arial" w:hAnsi="Arial" w:cs="Arial"/>
          <w:sz w:val="22"/>
          <w:szCs w:val="22"/>
        </w:rPr>
      </w:pPr>
      <w:r w:rsidRPr="00EF2827">
        <w:rPr>
          <w:rFonts w:ascii="Arial" w:hAnsi="Arial" w:cs="Arial"/>
          <w:sz w:val="22"/>
          <w:szCs w:val="22"/>
        </w:rPr>
        <w:t>O custo estimado da contratação possui caráter sigiloso e será tornado público apenas e imediatamente após o julgamento das propostas.</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EF2827" w:rsidRPr="00EF2827" w:rsidRDefault="00EF2827" w:rsidP="00832054">
      <w:pPr>
        <w:numPr>
          <w:ilvl w:val="2"/>
          <w:numId w:val="12"/>
        </w:numPr>
        <w:suppressAutoHyphens w:val="0"/>
        <w:autoSpaceDE w:val="0"/>
        <w:autoSpaceDN w:val="0"/>
        <w:adjustRightInd w:val="0"/>
        <w:ind w:left="567" w:firstLine="0"/>
        <w:jc w:val="both"/>
        <w:rPr>
          <w:rFonts w:ascii="Arial" w:hAnsi="Arial" w:cs="Arial"/>
          <w:sz w:val="22"/>
          <w:szCs w:val="22"/>
        </w:rPr>
      </w:pPr>
      <w:r w:rsidRPr="00EF2827">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EF2827" w:rsidRPr="00EF2827" w:rsidRDefault="00EF2827" w:rsidP="00EF2827">
      <w:pPr>
        <w:autoSpaceDE w:val="0"/>
        <w:autoSpaceDN w:val="0"/>
        <w:adjustRightInd w:val="0"/>
        <w:jc w:val="both"/>
        <w:rPr>
          <w:rFonts w:ascii="Arial" w:hAnsi="Arial" w:cs="Arial"/>
          <w:sz w:val="22"/>
          <w:szCs w:val="22"/>
        </w:rPr>
      </w:pPr>
    </w:p>
    <w:p w:rsidR="00EF2827" w:rsidRPr="00EF2827" w:rsidRDefault="00EF2827" w:rsidP="00832054">
      <w:pPr>
        <w:numPr>
          <w:ilvl w:val="0"/>
          <w:numId w:val="12"/>
        </w:numPr>
        <w:suppressAutoHyphens w:val="0"/>
        <w:autoSpaceDE w:val="0"/>
        <w:autoSpaceDN w:val="0"/>
        <w:adjustRightInd w:val="0"/>
        <w:ind w:left="284" w:hanging="284"/>
        <w:jc w:val="both"/>
        <w:rPr>
          <w:rFonts w:ascii="Arial" w:eastAsia="MyriadPro-Regular" w:hAnsi="Arial" w:cs="Arial"/>
          <w:b/>
          <w:sz w:val="22"/>
          <w:szCs w:val="22"/>
        </w:rPr>
      </w:pPr>
      <w:bookmarkStart w:id="61" w:name="_Hlk130148312"/>
      <w:r w:rsidRPr="00EF2827">
        <w:rPr>
          <w:rFonts w:ascii="Arial" w:eastAsia="MyriadPro-Regular" w:hAnsi="Arial" w:cs="Arial"/>
          <w:b/>
          <w:sz w:val="22"/>
          <w:szCs w:val="22"/>
        </w:rPr>
        <w:t>ADEQUAÇÃO ORÇAMENTÁRIA:</w:t>
      </w:r>
    </w:p>
    <w:bookmarkEnd w:id="61"/>
    <w:p w:rsidR="00EF2827" w:rsidRPr="00EF2827" w:rsidRDefault="00887BAE" w:rsidP="00EF2827">
      <w:pPr>
        <w:autoSpaceDE w:val="0"/>
        <w:autoSpaceDN w:val="0"/>
        <w:adjustRightInd w:val="0"/>
        <w:jc w:val="both"/>
        <w:rPr>
          <w:rFonts w:ascii="Arial" w:hAnsi="Arial" w:cs="Arial"/>
          <w:sz w:val="22"/>
          <w:szCs w:val="22"/>
        </w:rPr>
      </w:pPr>
      <w:r>
        <w:rPr>
          <w:rFonts w:ascii="Arial" w:eastAsia="MyriadPro-Regular" w:hAnsi="Arial" w:cs="Arial"/>
          <w:b/>
          <w:sz w:val="22"/>
          <w:szCs w:val="22"/>
        </w:rPr>
        <w:t>13</w:t>
      </w:r>
      <w:r w:rsidR="00EF2827" w:rsidRPr="00EF2827">
        <w:rPr>
          <w:rFonts w:ascii="Arial" w:eastAsia="MyriadPro-Regular" w:hAnsi="Arial" w:cs="Arial"/>
          <w:b/>
          <w:sz w:val="22"/>
          <w:szCs w:val="22"/>
        </w:rPr>
        <w:t xml:space="preserve">.1 </w:t>
      </w:r>
      <w:r w:rsidR="00EF2827" w:rsidRPr="00EF2827">
        <w:rPr>
          <w:rFonts w:ascii="Arial" w:hAnsi="Arial" w:cs="Arial"/>
          <w:sz w:val="22"/>
          <w:szCs w:val="22"/>
        </w:rPr>
        <w:t>As despesas decorrentes da presente contratação correrão à conta de recursos específicos consignados no Orçamento Geral do Município deste exercício, na dotação abaixo discriminada:</w:t>
      </w:r>
    </w:p>
    <w:p w:rsidR="00EF2827" w:rsidRPr="00EF2827" w:rsidRDefault="00EF2827" w:rsidP="00EF2827">
      <w:pPr>
        <w:autoSpaceDE w:val="0"/>
        <w:autoSpaceDN w:val="0"/>
        <w:adjustRightInd w:val="0"/>
        <w:jc w:val="both"/>
        <w:rPr>
          <w:rFonts w:ascii="Arial" w:hAnsi="Arial" w:cs="Arial"/>
          <w:sz w:val="22"/>
          <w:szCs w:val="22"/>
          <w:highlight w:val="yellow"/>
        </w:rPr>
      </w:pPr>
    </w:p>
    <w:p w:rsidR="00EF2827" w:rsidRPr="00EF2827" w:rsidRDefault="00EF2827" w:rsidP="00EF2827">
      <w:pPr>
        <w:autoSpaceDE w:val="0"/>
        <w:autoSpaceDN w:val="0"/>
        <w:adjustRightInd w:val="0"/>
        <w:jc w:val="both"/>
        <w:rPr>
          <w:rFonts w:ascii="Arial" w:eastAsia="MyriadPro-Regular" w:hAnsi="Arial" w:cs="Arial"/>
          <w:bCs/>
          <w:sz w:val="22"/>
          <w:szCs w:val="22"/>
        </w:rPr>
      </w:pPr>
      <w:r w:rsidRPr="00EF2827">
        <w:rPr>
          <w:rFonts w:ascii="Arial" w:eastAsia="MyriadPro-Regular" w:hAnsi="Arial" w:cs="Arial"/>
          <w:bCs/>
          <w:sz w:val="22"/>
          <w:szCs w:val="22"/>
        </w:rPr>
        <w:t>Unidade orçamentária: 021201 – Fundo Municipal de Saúde</w:t>
      </w:r>
    </w:p>
    <w:p w:rsidR="00EF2827" w:rsidRPr="00EF2827" w:rsidRDefault="00EF2827" w:rsidP="00EF2827">
      <w:pPr>
        <w:autoSpaceDE w:val="0"/>
        <w:autoSpaceDN w:val="0"/>
        <w:adjustRightInd w:val="0"/>
        <w:jc w:val="both"/>
        <w:rPr>
          <w:rFonts w:ascii="Arial" w:eastAsia="MyriadPro-Regular" w:hAnsi="Arial" w:cs="Arial"/>
          <w:bCs/>
          <w:sz w:val="22"/>
          <w:szCs w:val="22"/>
        </w:rPr>
      </w:pPr>
      <w:r w:rsidRPr="00EF2827">
        <w:rPr>
          <w:rFonts w:ascii="Arial" w:eastAsia="MyriadPro-Regular" w:hAnsi="Arial" w:cs="Arial"/>
          <w:bCs/>
          <w:sz w:val="22"/>
          <w:szCs w:val="22"/>
        </w:rPr>
        <w:t>Funcional: 10 301 1100 1018 000 – Operalização da estrutura dos serviços públicos da saúde – Atenção Primária</w:t>
      </w:r>
    </w:p>
    <w:p w:rsidR="00EF2827" w:rsidRPr="00EF2827" w:rsidRDefault="00EF2827" w:rsidP="00EF2827">
      <w:pPr>
        <w:autoSpaceDE w:val="0"/>
        <w:autoSpaceDN w:val="0"/>
        <w:adjustRightInd w:val="0"/>
        <w:jc w:val="both"/>
        <w:rPr>
          <w:rFonts w:ascii="Arial" w:eastAsia="MyriadPro-Regular" w:hAnsi="Arial" w:cs="Arial"/>
          <w:bCs/>
          <w:sz w:val="22"/>
          <w:szCs w:val="22"/>
        </w:rPr>
      </w:pPr>
    </w:p>
    <w:p w:rsidR="00EF2827" w:rsidRPr="00EF2827" w:rsidRDefault="00EF2827" w:rsidP="00EF2827">
      <w:pPr>
        <w:autoSpaceDE w:val="0"/>
        <w:autoSpaceDN w:val="0"/>
        <w:adjustRightInd w:val="0"/>
        <w:jc w:val="both"/>
        <w:rPr>
          <w:rFonts w:ascii="Arial" w:eastAsia="MyriadPro-Regular" w:hAnsi="Arial" w:cs="Arial"/>
          <w:bCs/>
          <w:sz w:val="22"/>
          <w:szCs w:val="22"/>
        </w:rPr>
      </w:pPr>
      <w:r w:rsidRPr="00EF2827">
        <w:rPr>
          <w:rFonts w:ascii="Arial" w:eastAsia="MyriadPro-Regular" w:hAnsi="Arial" w:cs="Arial"/>
          <w:bCs/>
          <w:sz w:val="22"/>
          <w:szCs w:val="22"/>
        </w:rPr>
        <w:t>Fonte: 1.500.1002</w:t>
      </w:r>
    </w:p>
    <w:p w:rsidR="00EF2827" w:rsidRPr="00EF2827" w:rsidRDefault="00EF2827" w:rsidP="00EF2827">
      <w:pPr>
        <w:autoSpaceDE w:val="0"/>
        <w:autoSpaceDN w:val="0"/>
        <w:adjustRightInd w:val="0"/>
        <w:jc w:val="both"/>
        <w:rPr>
          <w:rFonts w:ascii="Arial" w:eastAsia="MyriadPro-Regular" w:hAnsi="Arial" w:cs="Arial"/>
          <w:bCs/>
          <w:sz w:val="22"/>
          <w:szCs w:val="22"/>
        </w:rPr>
      </w:pPr>
      <w:r w:rsidRPr="00EF2827">
        <w:rPr>
          <w:rFonts w:ascii="Arial" w:eastAsia="MyriadPro-Regular" w:hAnsi="Arial" w:cs="Arial"/>
          <w:bCs/>
          <w:sz w:val="22"/>
          <w:szCs w:val="22"/>
        </w:rPr>
        <w:t>Elemento de despesa: Equipamentos e materiais permanentes</w:t>
      </w:r>
    </w:p>
    <w:p w:rsidR="00EF2827" w:rsidRDefault="00EF2827" w:rsidP="00EF2827">
      <w:pPr>
        <w:autoSpaceDE w:val="0"/>
        <w:autoSpaceDN w:val="0"/>
        <w:adjustRightInd w:val="0"/>
        <w:jc w:val="both"/>
        <w:rPr>
          <w:rFonts w:ascii="Arial" w:eastAsia="MyriadPro-Regular" w:hAnsi="Arial" w:cs="Arial"/>
          <w:bCs/>
          <w:sz w:val="22"/>
          <w:szCs w:val="22"/>
        </w:rPr>
      </w:pPr>
      <w:r w:rsidRPr="00EF2827">
        <w:rPr>
          <w:rFonts w:ascii="Arial" w:eastAsia="MyriadPro-Regular" w:hAnsi="Arial" w:cs="Arial"/>
          <w:bCs/>
          <w:sz w:val="22"/>
          <w:szCs w:val="22"/>
        </w:rPr>
        <w:t>Ficha: 651</w:t>
      </w:r>
    </w:p>
    <w:p w:rsidR="00075E05" w:rsidRPr="00EF2827" w:rsidRDefault="00075E05" w:rsidP="00EF2827">
      <w:pPr>
        <w:autoSpaceDE w:val="0"/>
        <w:autoSpaceDN w:val="0"/>
        <w:adjustRightInd w:val="0"/>
        <w:jc w:val="both"/>
        <w:rPr>
          <w:rFonts w:ascii="Arial" w:eastAsia="MyriadPro-Regular" w:hAnsi="Arial" w:cs="Arial"/>
          <w:bCs/>
          <w:sz w:val="22"/>
          <w:szCs w:val="22"/>
        </w:rPr>
      </w:pPr>
    </w:p>
    <w:p w:rsidR="00CC1592" w:rsidRPr="00CC1592" w:rsidRDefault="00CC1592" w:rsidP="00CC1592">
      <w:pPr>
        <w:spacing w:line="360" w:lineRule="auto"/>
        <w:ind w:left="4956" w:right="-568" w:firstLine="708"/>
        <w:jc w:val="center"/>
        <w:rPr>
          <w:rFonts w:ascii="Arial" w:hAnsi="Arial" w:cs="Arial"/>
          <w:bCs/>
          <w:sz w:val="22"/>
          <w:szCs w:val="22"/>
        </w:rPr>
      </w:pPr>
      <w:r w:rsidRPr="00CC1592">
        <w:rPr>
          <w:rFonts w:ascii="Arial" w:hAnsi="Arial" w:cs="Arial"/>
          <w:bCs/>
          <w:sz w:val="22"/>
          <w:szCs w:val="22"/>
        </w:rPr>
        <w:t>Bonito/MS, 25</w:t>
      </w:r>
      <w:r w:rsidRPr="00CC1592">
        <w:rPr>
          <w:rFonts w:ascii="Arial" w:hAnsi="Arial" w:cs="Arial"/>
          <w:bCs/>
          <w:color w:val="000000"/>
          <w:sz w:val="22"/>
          <w:szCs w:val="22"/>
        </w:rPr>
        <w:t xml:space="preserve"> de janeiro de 2024</w:t>
      </w:r>
      <w:r>
        <w:rPr>
          <w:rFonts w:ascii="Arial" w:hAnsi="Arial" w:cs="Arial"/>
          <w:bCs/>
          <w:color w:val="000000"/>
          <w:sz w:val="22"/>
          <w:szCs w:val="22"/>
        </w:rPr>
        <w:t>.</w:t>
      </w:r>
    </w:p>
    <w:p w:rsidR="00CC1592" w:rsidRPr="00CC1592" w:rsidRDefault="00CC1592" w:rsidP="00CC1592">
      <w:pPr>
        <w:spacing w:line="360" w:lineRule="auto"/>
        <w:jc w:val="both"/>
        <w:rPr>
          <w:rFonts w:ascii="Arial" w:hAnsi="Arial" w:cs="Arial"/>
          <w:color w:val="000000"/>
          <w:sz w:val="22"/>
          <w:szCs w:val="22"/>
        </w:rPr>
      </w:pPr>
      <w:r w:rsidRPr="00CC1592">
        <w:rPr>
          <w:rFonts w:ascii="Arial" w:hAnsi="Arial" w:cs="Arial"/>
          <w:color w:val="000000"/>
          <w:sz w:val="22"/>
          <w:szCs w:val="22"/>
        </w:rPr>
        <w:t>Elaborado por:</w:t>
      </w:r>
    </w:p>
    <w:tbl>
      <w:tblPr>
        <w:tblW w:w="0" w:type="auto"/>
        <w:tblInd w:w="3227" w:type="dxa"/>
        <w:tblBorders>
          <w:top w:val="single" w:sz="4" w:space="0" w:color="auto"/>
        </w:tblBorders>
        <w:tblLook w:val="04A0"/>
      </w:tblPr>
      <w:tblGrid>
        <w:gridCol w:w="3402"/>
      </w:tblGrid>
      <w:tr w:rsidR="00CC1592" w:rsidRPr="00CC1592" w:rsidTr="00566ADC">
        <w:tc>
          <w:tcPr>
            <w:tcW w:w="3402" w:type="dxa"/>
            <w:shd w:val="clear" w:color="auto" w:fill="auto"/>
            <w:vAlign w:val="bottom"/>
          </w:tcPr>
          <w:p w:rsidR="00CC1592" w:rsidRPr="00CC1592" w:rsidRDefault="00CC1592" w:rsidP="00566ADC">
            <w:pPr>
              <w:jc w:val="center"/>
              <w:rPr>
                <w:rFonts w:ascii="Arial" w:hAnsi="Arial" w:cs="Arial"/>
                <w:color w:val="000000"/>
              </w:rPr>
            </w:pPr>
            <w:r w:rsidRPr="00CC1592">
              <w:rPr>
                <w:rFonts w:ascii="Arial" w:hAnsi="Arial" w:cs="Arial"/>
                <w:color w:val="000000"/>
                <w:sz w:val="22"/>
                <w:szCs w:val="22"/>
              </w:rPr>
              <w:t xml:space="preserve">Alex Gomes da Silva </w:t>
            </w:r>
          </w:p>
        </w:tc>
      </w:tr>
      <w:tr w:rsidR="00CC1592" w:rsidRPr="00CC1592" w:rsidTr="00566ADC">
        <w:trPr>
          <w:trHeight w:val="70"/>
        </w:trPr>
        <w:tc>
          <w:tcPr>
            <w:tcW w:w="3402" w:type="dxa"/>
            <w:shd w:val="clear" w:color="auto" w:fill="auto"/>
          </w:tcPr>
          <w:p w:rsidR="00CC1592" w:rsidRPr="00CC1592" w:rsidRDefault="00CC1592" w:rsidP="00566ADC">
            <w:pPr>
              <w:jc w:val="center"/>
              <w:rPr>
                <w:rFonts w:ascii="Arial" w:hAnsi="Arial" w:cs="Arial"/>
                <w:color w:val="000000"/>
              </w:rPr>
            </w:pPr>
            <w:r w:rsidRPr="00CC1592">
              <w:rPr>
                <w:rFonts w:ascii="Arial" w:hAnsi="Arial" w:cs="Arial"/>
                <w:color w:val="000000"/>
                <w:sz w:val="22"/>
                <w:szCs w:val="22"/>
              </w:rPr>
              <w:t>Diretor de Departamento</w:t>
            </w:r>
          </w:p>
        </w:tc>
      </w:tr>
    </w:tbl>
    <w:p w:rsidR="00CC1592" w:rsidRPr="00CC1592" w:rsidRDefault="00CC1592" w:rsidP="00CC1592">
      <w:pPr>
        <w:jc w:val="both"/>
        <w:rPr>
          <w:rFonts w:ascii="Arial" w:hAnsi="Arial" w:cs="Arial"/>
          <w:color w:val="000000"/>
          <w:sz w:val="22"/>
          <w:szCs w:val="22"/>
        </w:rPr>
      </w:pPr>
    </w:p>
    <w:p w:rsidR="00CC1592" w:rsidRPr="00CC1592" w:rsidRDefault="00CC1592" w:rsidP="00CC1592">
      <w:pPr>
        <w:pStyle w:val="Standard"/>
        <w:spacing w:after="113"/>
        <w:jc w:val="both"/>
        <w:rPr>
          <w:rFonts w:ascii="Arial" w:eastAsia="Times New Roman" w:hAnsi="Arial" w:cs="Arial"/>
          <w:color w:val="000000"/>
          <w:kern w:val="0"/>
          <w:sz w:val="22"/>
          <w:szCs w:val="22"/>
          <w:lang w:eastAsia="pt-BR" w:bidi="ar-SA"/>
        </w:rPr>
      </w:pPr>
      <w:r w:rsidRPr="00CC1592">
        <w:rPr>
          <w:rFonts w:ascii="Arial" w:eastAsia="Times New Roman" w:hAnsi="Arial" w:cs="Arial"/>
          <w:color w:val="000000"/>
          <w:kern w:val="0"/>
          <w:sz w:val="22"/>
          <w:szCs w:val="22"/>
          <w:lang w:eastAsia="pt-BR" w:bidi="ar-SA"/>
        </w:rPr>
        <w:t>Autorizado:</w:t>
      </w:r>
    </w:p>
    <w:p w:rsidR="00CC1592" w:rsidRPr="00CC1592" w:rsidRDefault="00CC1592" w:rsidP="00CC1592">
      <w:pPr>
        <w:jc w:val="center"/>
        <w:rPr>
          <w:rFonts w:ascii="Arial" w:hAnsi="Arial" w:cs="Arial"/>
          <w:b/>
          <w:color w:val="000000"/>
          <w:sz w:val="22"/>
          <w:szCs w:val="22"/>
        </w:rPr>
      </w:pPr>
    </w:p>
    <w:p w:rsidR="00CC1592" w:rsidRPr="00CC1592" w:rsidRDefault="00CC1592" w:rsidP="00CC1592">
      <w:pPr>
        <w:jc w:val="center"/>
        <w:rPr>
          <w:rFonts w:ascii="Arial" w:hAnsi="Arial" w:cs="Arial"/>
          <w:b/>
          <w:color w:val="000000"/>
          <w:sz w:val="22"/>
          <w:szCs w:val="22"/>
        </w:rPr>
      </w:pPr>
      <w:r w:rsidRPr="00CC1592">
        <w:rPr>
          <w:rFonts w:ascii="Arial" w:hAnsi="Arial" w:cs="Arial"/>
          <w:color w:val="000000"/>
          <w:spacing w:val="2"/>
          <w:sz w:val="22"/>
          <w:szCs w:val="22"/>
        </w:rPr>
        <w:t>______________________________</w:t>
      </w:r>
      <w:r w:rsidRPr="00CC1592">
        <w:rPr>
          <w:rFonts w:ascii="Arial" w:hAnsi="Arial" w:cs="Arial"/>
          <w:color w:val="000000"/>
          <w:spacing w:val="2"/>
          <w:sz w:val="22"/>
          <w:szCs w:val="22"/>
        </w:rPr>
        <w:br/>
      </w:r>
      <w:r w:rsidRPr="00CC1592">
        <w:rPr>
          <w:rFonts w:ascii="Arial" w:hAnsi="Arial" w:cs="Arial"/>
          <w:color w:val="000000"/>
          <w:spacing w:val="2"/>
          <w:sz w:val="22"/>
          <w:szCs w:val="22"/>
          <w:shd w:val="clear" w:color="auto" w:fill="FFFFFF"/>
        </w:rPr>
        <w:t>Ana Carolina Colla Rodrigues</w:t>
      </w:r>
      <w:r w:rsidRPr="00CC1592">
        <w:rPr>
          <w:rFonts w:ascii="Arial" w:hAnsi="Arial" w:cs="Arial"/>
          <w:color w:val="000000"/>
          <w:spacing w:val="2"/>
          <w:sz w:val="22"/>
          <w:szCs w:val="22"/>
        </w:rPr>
        <w:br/>
      </w:r>
      <w:r w:rsidRPr="00CC1592">
        <w:rPr>
          <w:rFonts w:ascii="Arial" w:hAnsi="Arial" w:cs="Arial"/>
          <w:color w:val="000000"/>
          <w:spacing w:val="2"/>
          <w:sz w:val="22"/>
          <w:szCs w:val="22"/>
          <w:shd w:val="clear" w:color="auto" w:fill="FFFFFF"/>
        </w:rPr>
        <w:t xml:space="preserve">Secretária de Saúde </w:t>
      </w:r>
    </w:p>
    <w:p w:rsidR="000459F1" w:rsidRPr="00EF2827" w:rsidRDefault="000459F1" w:rsidP="00EF2827">
      <w:pPr>
        <w:rPr>
          <w:rFonts w:ascii="Arial" w:hAnsi="Arial" w:cs="Arial"/>
          <w:sz w:val="22"/>
          <w:szCs w:val="22"/>
        </w:rPr>
      </w:pPr>
    </w:p>
    <w:p w:rsidR="000459F1" w:rsidRPr="0030486D" w:rsidRDefault="000459F1" w:rsidP="0030486D">
      <w:pPr>
        <w:rPr>
          <w:rFonts w:ascii="Arial" w:hAnsi="Arial" w:cs="Arial"/>
          <w:sz w:val="22"/>
          <w:szCs w:val="22"/>
        </w:rPr>
      </w:pPr>
    </w:p>
    <w:p w:rsidR="000459F1" w:rsidRDefault="000459F1" w:rsidP="0030486D">
      <w:pPr>
        <w:rPr>
          <w:rFonts w:ascii="Arial" w:hAnsi="Arial" w:cs="Arial"/>
          <w:sz w:val="22"/>
          <w:szCs w:val="22"/>
        </w:rPr>
      </w:pPr>
    </w:p>
    <w:p w:rsidR="00CC1592" w:rsidRDefault="00CC1592" w:rsidP="0030486D">
      <w:pPr>
        <w:rPr>
          <w:rFonts w:ascii="Arial" w:hAnsi="Arial" w:cs="Arial"/>
          <w:sz w:val="22"/>
          <w:szCs w:val="22"/>
        </w:rPr>
      </w:pPr>
    </w:p>
    <w:p w:rsidR="00CC1592" w:rsidRDefault="00CC1592" w:rsidP="0030486D">
      <w:pPr>
        <w:rPr>
          <w:rFonts w:ascii="Arial" w:hAnsi="Arial" w:cs="Arial"/>
          <w:sz w:val="22"/>
          <w:szCs w:val="22"/>
        </w:rPr>
      </w:pPr>
    </w:p>
    <w:p w:rsidR="000D5089" w:rsidRDefault="000D5089" w:rsidP="0030486D">
      <w:pPr>
        <w:rPr>
          <w:rFonts w:ascii="Arial" w:hAnsi="Arial" w:cs="Arial"/>
          <w:sz w:val="22"/>
          <w:szCs w:val="22"/>
        </w:rPr>
      </w:pPr>
    </w:p>
    <w:p w:rsidR="000D5089" w:rsidRDefault="000D5089" w:rsidP="0030486D">
      <w:pPr>
        <w:rPr>
          <w:rFonts w:ascii="Arial" w:hAnsi="Arial" w:cs="Arial"/>
          <w:sz w:val="22"/>
          <w:szCs w:val="22"/>
        </w:rPr>
      </w:pP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xml:space="preserve">, brasileiro, casado, empresário, portador do RG nº. 966.350 SSP/MS e CPF/MF nº. 078.627.328-39, residente e domiciliado na Rua Coronel Pilad Rebuá, n. 1175, Centro, Bonito/MS, </w:t>
      </w:r>
      <w:r w:rsidRPr="000F3990">
        <w:rPr>
          <w:rFonts w:ascii="Arial" w:hAnsi="Arial" w:cs="Arial"/>
          <w:b/>
          <w:sz w:val="20"/>
          <w:szCs w:val="20"/>
        </w:rPr>
        <w:t>FUNDO MUNICIPAL DE SAÚDE</w:t>
      </w:r>
      <w:r w:rsidRPr="000F3990">
        <w:rPr>
          <w:rFonts w:ascii="Arial" w:hAnsi="Arial" w:cs="Arial"/>
          <w:sz w:val="20"/>
          <w:szCs w:val="20"/>
        </w:rPr>
        <w:t>, inscrito no CNPJ sob o nº. 11.803.371/0001-28, representado pela Secretária Ana Carolina Colla Rodrigues, brasileira, casada, administradora, portadora da cédula de Identidade RG. nº. 25.175.836-9 SSP/SP e inscrita no CPF nº. 720.936.991-91,</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 xml:space="preserve">2.1 – O presente termo tem por objeto o </w:t>
      </w:r>
      <w:r w:rsidR="007403B4">
        <w:rPr>
          <w:rFonts w:ascii="Arial" w:hAnsi="Arial" w:cs="Arial"/>
          <w:b/>
          <w:sz w:val="22"/>
          <w:szCs w:val="22"/>
        </w:rPr>
        <w:t>a</w:t>
      </w:r>
      <w:r w:rsidR="007403B4" w:rsidRPr="007403B4">
        <w:rPr>
          <w:rFonts w:ascii="Arial" w:hAnsi="Arial" w:cs="Arial"/>
          <w:b/>
          <w:sz w:val="22"/>
          <w:szCs w:val="22"/>
        </w:rPr>
        <w:t>quisição de um equipamento analisador hematológico automatizado de células sanguíneas para atender o laboratório municipal</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roofErr w:type="gramStart"/>
      <w:r w:rsidR="000821B9" w:rsidRPr="00E747E9">
        <w:rPr>
          <w:rStyle w:val="fontstyle01"/>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987520" w:rsidRPr="00644C92" w:rsidRDefault="00987520" w:rsidP="00987520">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Pr="00E747E9">
        <w:rPr>
          <w:rFonts w:ascii="Arial" w:hAnsi="Arial" w:cs="Arial"/>
          <w:sz w:val="22"/>
          <w:szCs w:val="22"/>
        </w:rPr>
        <w:t>O presente contrato fluirá pelo prazo de _(__)a partir da assinatura, encerrando-se em __de ______ de ___ .</w:t>
      </w:r>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987520" w:rsidRPr="00E747E9" w:rsidRDefault="00987520" w:rsidP="00987520">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987520" w:rsidRPr="00E747E9" w:rsidRDefault="00987520" w:rsidP="00987520">
      <w:pPr>
        <w:jc w:val="both"/>
        <w:rPr>
          <w:rFonts w:ascii="Arial" w:hAnsi="Arial" w:cs="Arial"/>
          <w:sz w:val="22"/>
          <w:szCs w:val="22"/>
        </w:rPr>
      </w:pPr>
      <w:r w:rsidRPr="00E747E9">
        <w:rPr>
          <w:rFonts w:ascii="Arial" w:hAnsi="Arial" w:cs="Arial"/>
          <w:sz w:val="22"/>
          <w:szCs w:val="22"/>
        </w:rPr>
        <w:t xml:space="preserve">5.4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987520" w:rsidRDefault="00987520" w:rsidP="00987520">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987520" w:rsidRPr="004C32CD" w:rsidRDefault="00987520" w:rsidP="00987520">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.1.1 – Indicar à Contratada seu respectivo saldo, visando subsidiar os pedidos respeitada a ordem e quantitativos a serem fornecidos.</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.1.2 – Emitir autorização de compra.</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.1.3 – Aplicar as penalidades cabíveis, nas situações previstas no edital.</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.1.4 – Rejeitar, no todo ou em parte, o item entregue em desacordo com as obrigações assumidas pela Contratada.</w:t>
      </w:r>
    </w:p>
    <w:p w:rsidR="00853607" w:rsidRPr="00CC3372" w:rsidRDefault="00853607" w:rsidP="00853607">
      <w:pPr>
        <w:ind w:left="709" w:right="51"/>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.1.5 – Efetuar os pagamentos dentro das condições estabelecidas.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403B4" w:rsidRPr="00CC3372" w:rsidRDefault="00DD6B04" w:rsidP="007403B4">
      <w:pPr>
        <w:autoSpaceDE w:val="0"/>
        <w:autoSpaceDN w:val="0"/>
        <w:adjustRightInd w:val="0"/>
        <w:ind w:left="709"/>
        <w:jc w:val="both"/>
        <w:rPr>
          <w:rFonts w:ascii="Arial" w:hAnsi="Arial" w:cs="Arial"/>
          <w:bCs/>
          <w:sz w:val="22"/>
          <w:szCs w:val="22"/>
        </w:rPr>
      </w:pPr>
      <w:r w:rsidRPr="00E747E9">
        <w:rPr>
          <w:rFonts w:ascii="Arial" w:hAnsi="Arial" w:cs="Arial"/>
          <w:sz w:val="22"/>
          <w:szCs w:val="22"/>
        </w:rPr>
        <w:t>6</w:t>
      </w:r>
      <w:r w:rsidR="00853607">
        <w:rPr>
          <w:rFonts w:ascii="Arial" w:hAnsi="Arial" w:cs="Arial"/>
          <w:sz w:val="22"/>
          <w:szCs w:val="22"/>
        </w:rPr>
        <w:t>.2</w:t>
      </w:r>
      <w:r w:rsidR="00E42904" w:rsidRPr="00E747E9">
        <w:rPr>
          <w:rFonts w:ascii="Arial" w:hAnsi="Arial" w:cs="Arial"/>
          <w:sz w:val="22"/>
          <w:szCs w:val="22"/>
        </w:rPr>
        <w:t xml:space="preserve">.1 </w:t>
      </w:r>
      <w:r w:rsidR="007403B4" w:rsidRPr="00CC3372">
        <w:rPr>
          <w:rFonts w:ascii="Arial" w:hAnsi="Arial" w:cs="Arial"/>
          <w:sz w:val="22"/>
          <w:szCs w:val="22"/>
        </w:rPr>
        <w:t>O (s) item (s) deverá estar em conformidade com aqueles adjudic</w:t>
      </w:r>
      <w:r w:rsidR="000A5148">
        <w:rPr>
          <w:rFonts w:ascii="Arial" w:hAnsi="Arial" w:cs="Arial"/>
          <w:sz w:val="22"/>
          <w:szCs w:val="22"/>
        </w:rPr>
        <w:t>ados e especificados no anexo I</w:t>
      </w:r>
      <w:r w:rsidR="007403B4" w:rsidRPr="00CC3372">
        <w:rPr>
          <w:rFonts w:ascii="Arial" w:hAnsi="Arial" w:cs="Arial"/>
          <w:sz w:val="22"/>
          <w:szCs w:val="22"/>
        </w:rPr>
        <w:t xml:space="preserve"> (</w:t>
      </w:r>
      <w:r w:rsidR="000A5148">
        <w:rPr>
          <w:rFonts w:ascii="Arial" w:hAnsi="Arial" w:cs="Arial"/>
          <w:sz w:val="22"/>
          <w:szCs w:val="22"/>
        </w:rPr>
        <w:t>Termo de Referência</w:t>
      </w:r>
      <w:r w:rsidR="007403B4" w:rsidRPr="00CC3372">
        <w:rPr>
          <w:rFonts w:ascii="Arial" w:hAnsi="Arial" w:cs="Arial"/>
          <w:sz w:val="22"/>
          <w:szCs w:val="22"/>
        </w:rPr>
        <w:t>)</w:t>
      </w:r>
      <w:r w:rsidR="006C19EB">
        <w:rPr>
          <w:rFonts w:ascii="Arial" w:hAnsi="Arial" w:cs="Arial"/>
          <w:sz w:val="22"/>
          <w:szCs w:val="22"/>
        </w:rPr>
        <w:t xml:space="preserve"> e anexo III</w:t>
      </w:r>
      <w:r w:rsidR="0033380F">
        <w:rPr>
          <w:rFonts w:ascii="Arial" w:hAnsi="Arial" w:cs="Arial"/>
          <w:sz w:val="22"/>
          <w:szCs w:val="22"/>
        </w:rPr>
        <w:t xml:space="preserve"> (Proposta de Preço)</w:t>
      </w:r>
      <w:r w:rsidR="007403B4" w:rsidRPr="00CC3372">
        <w:rPr>
          <w:rFonts w:ascii="Arial" w:hAnsi="Arial" w:cs="Arial"/>
          <w:sz w:val="22"/>
          <w:szCs w:val="22"/>
        </w:rPr>
        <w:t xml:space="preserve"> que são partes integrantes deste edital, devidamente embalados, em perfeito estado de conservação e uso;</w:t>
      </w:r>
      <w:r w:rsidR="007403B4" w:rsidRPr="00CC3372">
        <w:rPr>
          <w:rFonts w:ascii="Arial" w:hAnsi="Arial" w:cs="Arial"/>
          <w:bCs/>
          <w:sz w:val="22"/>
          <w:szCs w:val="22"/>
        </w:rPr>
        <w:t xml:space="preserve"> </w:t>
      </w:r>
    </w:p>
    <w:p w:rsidR="007403B4" w:rsidRPr="00CC3372" w:rsidRDefault="000A5148" w:rsidP="007403B4">
      <w:pPr>
        <w:ind w:left="709"/>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.2.2 – Em caso de recusa dos itens, o licitante vencedor deverá substituir os mesmos, </w:t>
      </w:r>
      <w:r w:rsidR="000F04C1">
        <w:rPr>
          <w:rFonts w:ascii="Arial" w:hAnsi="Arial" w:cs="Arial"/>
          <w:bCs/>
          <w:sz w:val="22"/>
          <w:szCs w:val="22"/>
        </w:rPr>
        <w:t>no prazo máximo de 1</w:t>
      </w:r>
      <w:r w:rsidR="007403B4" w:rsidRPr="007813AA">
        <w:rPr>
          <w:rFonts w:ascii="Arial" w:hAnsi="Arial" w:cs="Arial"/>
          <w:bCs/>
          <w:sz w:val="22"/>
          <w:szCs w:val="22"/>
        </w:rPr>
        <w:t>5 (</w:t>
      </w:r>
      <w:r w:rsidR="000F04C1">
        <w:rPr>
          <w:rFonts w:ascii="Arial" w:hAnsi="Arial" w:cs="Arial"/>
          <w:bCs/>
          <w:sz w:val="22"/>
          <w:szCs w:val="22"/>
        </w:rPr>
        <w:t>quinze</w:t>
      </w:r>
      <w:r w:rsidR="007403B4" w:rsidRPr="007813AA">
        <w:rPr>
          <w:rFonts w:ascii="Arial" w:hAnsi="Arial" w:cs="Arial"/>
          <w:bCs/>
          <w:sz w:val="22"/>
          <w:szCs w:val="22"/>
        </w:rPr>
        <w:t>) dias</w:t>
      </w:r>
      <w:r w:rsidR="007813AA" w:rsidRPr="007813AA">
        <w:rPr>
          <w:rFonts w:ascii="Arial" w:hAnsi="Arial" w:cs="Arial"/>
          <w:bCs/>
          <w:sz w:val="22"/>
          <w:szCs w:val="22"/>
        </w:rPr>
        <w:t xml:space="preserve"> uteis</w:t>
      </w:r>
      <w:r w:rsidR="007403B4" w:rsidRPr="007813AA">
        <w:rPr>
          <w:rFonts w:ascii="Arial" w:hAnsi="Arial" w:cs="Arial"/>
          <w:bCs/>
          <w:sz w:val="22"/>
          <w:szCs w:val="22"/>
        </w:rPr>
        <w:t>, sem</w:t>
      </w:r>
      <w:r w:rsidR="007403B4" w:rsidRPr="00CC3372">
        <w:rPr>
          <w:rFonts w:ascii="Arial" w:hAnsi="Arial" w:cs="Arial"/>
          <w:bCs/>
          <w:sz w:val="22"/>
          <w:szCs w:val="22"/>
        </w:rPr>
        <w:t xml:space="preserve"> qualquer ônus para administração;</w:t>
      </w:r>
    </w:p>
    <w:p w:rsidR="007403B4" w:rsidRPr="00CC3372" w:rsidRDefault="007813AA" w:rsidP="007403B4">
      <w:pPr>
        <w:ind w:left="709"/>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.2.3 – </w:t>
      </w:r>
      <w:r w:rsidR="007403B4" w:rsidRPr="00CC3372">
        <w:rPr>
          <w:rFonts w:ascii="Arial" w:hAnsi="Arial" w:cs="Arial"/>
          <w:sz w:val="22"/>
          <w:szCs w:val="22"/>
        </w:rPr>
        <w:t>A</w:t>
      </w:r>
      <w:r w:rsidR="007403B4" w:rsidRPr="00CC3372">
        <w:rPr>
          <w:rFonts w:ascii="Arial" w:hAnsi="Arial" w:cs="Arial"/>
          <w:bCs/>
          <w:sz w:val="22"/>
          <w:szCs w:val="22"/>
        </w:rPr>
        <w:t xml:space="preserve"> licitante</w:t>
      </w:r>
      <w:r w:rsidR="007403B4" w:rsidRPr="00CC3372">
        <w:rPr>
          <w:rFonts w:ascii="Arial" w:hAnsi="Arial" w:cs="Arial"/>
          <w:b/>
          <w:sz w:val="22"/>
          <w:szCs w:val="22"/>
        </w:rPr>
        <w:t xml:space="preserve"> </w:t>
      </w:r>
      <w:r w:rsidR="007403B4" w:rsidRPr="00CC3372">
        <w:rPr>
          <w:rFonts w:ascii="Arial" w:hAnsi="Arial" w:cs="Arial"/>
          <w:sz w:val="22"/>
          <w:szCs w:val="22"/>
        </w:rPr>
        <w:t xml:space="preserve">vencedora ficará obrigada a atender a ordem de fornecimento efetuada no prazo máximo de </w:t>
      </w:r>
      <w:r w:rsidR="007403B4">
        <w:rPr>
          <w:rFonts w:ascii="Arial" w:hAnsi="Arial" w:cs="Arial"/>
          <w:b/>
          <w:sz w:val="22"/>
          <w:szCs w:val="22"/>
        </w:rPr>
        <w:t>30</w:t>
      </w:r>
      <w:r w:rsidR="007403B4" w:rsidRPr="00CC3372">
        <w:rPr>
          <w:rFonts w:ascii="Arial" w:hAnsi="Arial" w:cs="Arial"/>
          <w:b/>
          <w:sz w:val="22"/>
          <w:szCs w:val="22"/>
        </w:rPr>
        <w:t xml:space="preserve"> (</w:t>
      </w:r>
      <w:r w:rsidR="007403B4">
        <w:rPr>
          <w:rFonts w:ascii="Arial" w:hAnsi="Arial" w:cs="Arial"/>
          <w:b/>
          <w:sz w:val="22"/>
          <w:szCs w:val="22"/>
        </w:rPr>
        <w:t>trinta</w:t>
      </w:r>
      <w:r w:rsidR="007403B4" w:rsidRPr="00CC3372">
        <w:rPr>
          <w:rFonts w:ascii="Arial" w:hAnsi="Arial" w:cs="Arial"/>
          <w:b/>
          <w:sz w:val="22"/>
          <w:szCs w:val="22"/>
        </w:rPr>
        <w:t xml:space="preserve">) dias corridos, </w:t>
      </w:r>
      <w:r w:rsidR="007403B4" w:rsidRPr="00CC3372">
        <w:rPr>
          <w:rFonts w:ascii="Arial" w:hAnsi="Arial" w:cs="Arial"/>
          <w:sz w:val="22"/>
          <w:szCs w:val="22"/>
        </w:rPr>
        <w:t>contados do envio da requisição ou pedido de compra, não podendo exigir quantidade mínima para entrega, visando cobrir o frete</w:t>
      </w:r>
      <w:r w:rsidR="007403B4" w:rsidRPr="00CC3372">
        <w:rPr>
          <w:rFonts w:ascii="Arial" w:hAnsi="Arial" w:cs="Arial"/>
          <w:bCs/>
          <w:sz w:val="22"/>
          <w:szCs w:val="22"/>
        </w:rPr>
        <w:t>;</w:t>
      </w:r>
    </w:p>
    <w:p w:rsidR="007403B4" w:rsidRPr="00853607" w:rsidRDefault="007813AA" w:rsidP="00853607">
      <w:pPr>
        <w:suppressAutoHyphens w:val="0"/>
        <w:autoSpaceDE w:val="0"/>
        <w:autoSpaceDN w:val="0"/>
        <w:adjustRightInd w:val="0"/>
        <w:ind w:left="709"/>
        <w:jc w:val="both"/>
        <w:rPr>
          <w:rFonts w:ascii="Arial" w:hAnsi="Arial" w:cs="Arial"/>
          <w:sz w:val="22"/>
          <w:szCs w:val="22"/>
        </w:rPr>
      </w:pPr>
      <w:r>
        <w:rPr>
          <w:rFonts w:ascii="Arial" w:hAnsi="Arial" w:cs="Arial"/>
          <w:bCs/>
          <w:sz w:val="22"/>
          <w:szCs w:val="22"/>
        </w:rPr>
        <w:t>6</w:t>
      </w:r>
      <w:r w:rsidR="000A5148">
        <w:rPr>
          <w:rFonts w:ascii="Arial" w:hAnsi="Arial" w:cs="Arial"/>
          <w:bCs/>
          <w:sz w:val="22"/>
          <w:szCs w:val="22"/>
        </w:rPr>
        <w:t xml:space="preserve">.2.4 – </w:t>
      </w:r>
      <w:r w:rsidR="00853607" w:rsidRPr="00853607">
        <w:rPr>
          <w:rFonts w:ascii="Arial" w:hAnsi="Arial" w:cs="Arial"/>
          <w:sz w:val="22"/>
          <w:szCs w:val="22"/>
        </w:rPr>
        <w:t>Caso não seja possível a entrega na data assinalada, a empresa deverá comunicar as razões respectivas com pelo menos 10 (dez) dias de antecedência para que qualquer pleito de prorrogação de prazo seja analisado, ressalvadas situações</w:t>
      </w:r>
      <w:r w:rsidR="00853607">
        <w:rPr>
          <w:rFonts w:ascii="Arial" w:hAnsi="Arial" w:cs="Arial"/>
          <w:sz w:val="22"/>
          <w:szCs w:val="22"/>
        </w:rPr>
        <w:t xml:space="preserve"> de caso fortuito e força maior;</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.2.5 – Caso a licitante não fornecer o item requisita</w:t>
      </w:r>
      <w:r w:rsidR="007403B4">
        <w:rPr>
          <w:rFonts w:ascii="Arial" w:hAnsi="Arial" w:cs="Arial"/>
          <w:bCs/>
          <w:sz w:val="22"/>
          <w:szCs w:val="22"/>
        </w:rPr>
        <w:t>do, no prazo máximo de 30</w:t>
      </w:r>
      <w:r w:rsidR="007403B4" w:rsidRPr="00682836">
        <w:rPr>
          <w:rFonts w:ascii="Arial" w:hAnsi="Arial" w:cs="Arial"/>
          <w:b/>
          <w:bCs/>
          <w:sz w:val="22"/>
          <w:szCs w:val="22"/>
        </w:rPr>
        <w:t xml:space="preserve"> </w:t>
      </w:r>
      <w:r w:rsidR="007403B4">
        <w:rPr>
          <w:rFonts w:ascii="Arial" w:hAnsi="Arial" w:cs="Arial"/>
          <w:b/>
          <w:bCs/>
          <w:sz w:val="22"/>
          <w:szCs w:val="22"/>
        </w:rPr>
        <w:t>(trinta</w:t>
      </w:r>
      <w:r w:rsidR="007403B4" w:rsidRPr="00682836">
        <w:rPr>
          <w:rFonts w:ascii="Arial" w:hAnsi="Arial" w:cs="Arial"/>
          <w:b/>
          <w:bCs/>
          <w:sz w:val="22"/>
          <w:szCs w:val="22"/>
        </w:rPr>
        <w:t>)</w:t>
      </w:r>
      <w:r w:rsidR="007403B4" w:rsidRPr="00CC3372">
        <w:rPr>
          <w:rFonts w:ascii="Arial" w:hAnsi="Arial" w:cs="Arial"/>
          <w:bCs/>
          <w:sz w:val="22"/>
          <w:szCs w:val="22"/>
        </w:rPr>
        <w:t xml:space="preserve"> </w:t>
      </w:r>
      <w:r w:rsidR="007403B4" w:rsidRPr="00682836">
        <w:rPr>
          <w:rFonts w:ascii="Arial" w:hAnsi="Arial" w:cs="Arial"/>
          <w:b/>
          <w:bCs/>
          <w:sz w:val="22"/>
          <w:szCs w:val="22"/>
        </w:rPr>
        <w:t>dias corridos</w:t>
      </w:r>
      <w:r w:rsidR="007403B4" w:rsidRPr="00CC3372">
        <w:rPr>
          <w:rFonts w:ascii="Arial" w:hAnsi="Arial" w:cs="Arial"/>
          <w:bCs/>
          <w:sz w:val="22"/>
          <w:szCs w:val="22"/>
        </w:rPr>
        <w:t xml:space="preserve"> contados do envio da requisição/pedido de compra a Administração convocará a Classificada em segundo lugar para efetuar o </w:t>
      </w:r>
      <w:r w:rsidR="007403B4" w:rsidRPr="00CC3372">
        <w:rPr>
          <w:rFonts w:ascii="Arial" w:hAnsi="Arial" w:cs="Arial"/>
          <w:bCs/>
          <w:sz w:val="22"/>
          <w:szCs w:val="22"/>
        </w:rPr>
        <w:lastRenderedPageBreak/>
        <w:t>fornecimento, e assim sucessivamente quanto às demais Classificadas, aplicadas aos faltosos às penalidades cabíveis;</w:t>
      </w:r>
    </w:p>
    <w:p w:rsidR="007403B4" w:rsidRPr="002A5180" w:rsidRDefault="007813AA" w:rsidP="007403B4">
      <w:pPr>
        <w:autoSpaceDE w:val="0"/>
        <w:autoSpaceDN w:val="0"/>
        <w:adjustRightInd w:val="0"/>
        <w:ind w:left="709"/>
        <w:jc w:val="both"/>
        <w:rPr>
          <w:rFonts w:ascii="Arial" w:hAnsi="Arial" w:cs="Arial"/>
          <w:sz w:val="22"/>
          <w:szCs w:val="22"/>
        </w:rPr>
      </w:pPr>
      <w:r>
        <w:rPr>
          <w:rFonts w:ascii="Arial" w:hAnsi="Arial" w:cs="Arial"/>
          <w:bCs/>
          <w:sz w:val="22"/>
          <w:szCs w:val="22"/>
        </w:rPr>
        <w:t>6</w:t>
      </w:r>
      <w:r w:rsidR="007403B4" w:rsidRPr="002A5180">
        <w:rPr>
          <w:rFonts w:ascii="Arial" w:hAnsi="Arial" w:cs="Arial"/>
          <w:bCs/>
          <w:sz w:val="22"/>
          <w:szCs w:val="22"/>
        </w:rPr>
        <w:t xml:space="preserve">.2.6 – </w:t>
      </w:r>
      <w:r w:rsidR="007403B4" w:rsidRPr="002A5180">
        <w:rPr>
          <w:rFonts w:ascii="Arial" w:hAnsi="Arial" w:cs="Arial"/>
          <w:sz w:val="22"/>
          <w:szCs w:val="22"/>
        </w:rPr>
        <w:t xml:space="preserve">A licitante vencedora deverá proceder à </w:t>
      </w:r>
      <w:r w:rsidR="007403B4" w:rsidRPr="002A5180">
        <w:rPr>
          <w:rFonts w:ascii="Arial" w:hAnsi="Arial" w:cs="Arial"/>
          <w:b/>
          <w:sz w:val="22"/>
          <w:szCs w:val="22"/>
        </w:rPr>
        <w:t>desembalagem</w:t>
      </w:r>
      <w:r w:rsidR="007403B4" w:rsidRPr="002A5180">
        <w:rPr>
          <w:rFonts w:ascii="Arial" w:hAnsi="Arial" w:cs="Arial"/>
          <w:sz w:val="22"/>
          <w:szCs w:val="22"/>
        </w:rPr>
        <w:t xml:space="preserve">, </w:t>
      </w:r>
      <w:r w:rsidR="007403B4" w:rsidRPr="002A5180">
        <w:rPr>
          <w:rFonts w:ascii="Arial" w:hAnsi="Arial" w:cs="Arial"/>
          <w:b/>
          <w:sz w:val="22"/>
          <w:szCs w:val="22"/>
        </w:rPr>
        <w:t xml:space="preserve">montagem, instalação </w:t>
      </w:r>
      <w:r w:rsidR="007403B4" w:rsidRPr="002A5180">
        <w:rPr>
          <w:rFonts w:ascii="Arial" w:hAnsi="Arial" w:cs="Arial"/>
          <w:sz w:val="22"/>
          <w:szCs w:val="22"/>
        </w:rPr>
        <w:t xml:space="preserve">e </w:t>
      </w:r>
      <w:r w:rsidR="007403B4" w:rsidRPr="002A5180">
        <w:rPr>
          <w:rFonts w:ascii="Arial" w:hAnsi="Arial" w:cs="Arial"/>
          <w:b/>
          <w:sz w:val="22"/>
          <w:szCs w:val="22"/>
        </w:rPr>
        <w:t>teste de funcionamento</w:t>
      </w:r>
      <w:r w:rsidR="007403B4" w:rsidRPr="002A5180">
        <w:rPr>
          <w:rFonts w:ascii="Arial" w:hAnsi="Arial" w:cs="Arial"/>
          <w:sz w:val="22"/>
          <w:szCs w:val="22"/>
        </w:rPr>
        <w:t xml:space="preserve"> de todos os equipamentos, com o acompanhamento do responsável pelo setor;</w:t>
      </w:r>
    </w:p>
    <w:p w:rsidR="007403B4" w:rsidRPr="002A5180"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2A5180">
        <w:rPr>
          <w:rFonts w:ascii="Arial" w:hAnsi="Arial" w:cs="Arial"/>
          <w:bCs/>
          <w:sz w:val="22"/>
          <w:szCs w:val="22"/>
        </w:rPr>
        <w:t>.2.7 – A licitante vencedora deverá obrigatoriamente possuir Assistência Técnica</w:t>
      </w:r>
      <w:r w:rsidR="007403B4">
        <w:rPr>
          <w:rFonts w:ascii="Arial" w:hAnsi="Arial" w:cs="Arial"/>
          <w:bCs/>
          <w:sz w:val="22"/>
          <w:szCs w:val="22"/>
        </w:rPr>
        <w:t xml:space="preserve"> e Cientifica</w:t>
      </w:r>
      <w:r w:rsidR="000A5148" w:rsidRPr="000A5148">
        <w:rPr>
          <w:rFonts w:ascii="Arial" w:hAnsi="Arial" w:cs="Arial"/>
          <w:bCs/>
          <w:sz w:val="22"/>
          <w:szCs w:val="22"/>
        </w:rPr>
        <w:t xml:space="preserve"> autorizada localizada no Estado do Mato Grosso do Sul</w:t>
      </w:r>
      <w:r w:rsidR="007403B4" w:rsidRPr="002A5180">
        <w:rPr>
          <w:rFonts w:ascii="Arial" w:hAnsi="Arial" w:cs="Arial"/>
          <w:bCs/>
          <w:sz w:val="22"/>
          <w:szCs w:val="22"/>
        </w:rPr>
        <w:t xml:space="preserve">, prestar assistência num período </w:t>
      </w:r>
      <w:r w:rsidR="007403B4" w:rsidRPr="00065FEE">
        <w:rPr>
          <w:rFonts w:ascii="Arial" w:hAnsi="Arial" w:cs="Arial"/>
          <w:bCs/>
          <w:sz w:val="22"/>
          <w:szCs w:val="22"/>
        </w:rPr>
        <w:t xml:space="preserve">máximo de </w:t>
      </w:r>
      <w:r w:rsidR="00065FEE" w:rsidRPr="00065FEE">
        <w:rPr>
          <w:rFonts w:ascii="Arial" w:hAnsi="Arial" w:cs="Arial"/>
          <w:bCs/>
          <w:sz w:val="22"/>
          <w:szCs w:val="22"/>
        </w:rPr>
        <w:t>03</w:t>
      </w:r>
      <w:r w:rsidR="007403B4" w:rsidRPr="00065FEE">
        <w:rPr>
          <w:rFonts w:ascii="Arial" w:hAnsi="Arial" w:cs="Arial"/>
          <w:bCs/>
          <w:sz w:val="22"/>
          <w:szCs w:val="22"/>
        </w:rPr>
        <w:t xml:space="preserve"> (</w:t>
      </w:r>
      <w:r w:rsidR="00065FEE" w:rsidRPr="00065FEE">
        <w:rPr>
          <w:rFonts w:ascii="Arial" w:hAnsi="Arial" w:cs="Arial"/>
          <w:bCs/>
          <w:sz w:val="22"/>
          <w:szCs w:val="22"/>
        </w:rPr>
        <w:t>três</w:t>
      </w:r>
      <w:r w:rsidR="007403B4" w:rsidRPr="00065FEE">
        <w:rPr>
          <w:rFonts w:ascii="Arial" w:hAnsi="Arial" w:cs="Arial"/>
          <w:bCs/>
          <w:sz w:val="22"/>
          <w:szCs w:val="22"/>
        </w:rPr>
        <w:t xml:space="preserve">) </w:t>
      </w:r>
      <w:r w:rsidR="00065FEE" w:rsidRPr="00065FEE">
        <w:rPr>
          <w:rFonts w:ascii="Arial" w:hAnsi="Arial" w:cs="Arial"/>
          <w:bCs/>
          <w:sz w:val="22"/>
          <w:szCs w:val="22"/>
        </w:rPr>
        <w:t>dias</w:t>
      </w:r>
      <w:r w:rsidR="007403B4" w:rsidRPr="00065FEE">
        <w:rPr>
          <w:rFonts w:ascii="Arial" w:hAnsi="Arial" w:cs="Arial"/>
          <w:bCs/>
          <w:sz w:val="22"/>
          <w:szCs w:val="22"/>
        </w:rPr>
        <w:t xml:space="preserve"> após</w:t>
      </w:r>
      <w:r w:rsidR="007403B4" w:rsidRPr="002A5180">
        <w:rPr>
          <w:rFonts w:ascii="Arial" w:hAnsi="Arial" w:cs="Arial"/>
          <w:bCs/>
          <w:sz w:val="22"/>
          <w:szCs w:val="22"/>
        </w:rPr>
        <w:t xml:space="preserve"> a solicitação do setor, e efetuar todas as manutenções preventivas e corretivas, como trocas de quaisquer peças ou componentes dos equipamentos durante o período de garantia;</w:t>
      </w:r>
    </w:p>
    <w:p w:rsidR="007403B4" w:rsidRPr="002A5180"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2A5180">
        <w:rPr>
          <w:rFonts w:ascii="Arial" w:hAnsi="Arial" w:cs="Arial"/>
          <w:bCs/>
          <w:sz w:val="22"/>
          <w:szCs w:val="22"/>
        </w:rPr>
        <w:t>.2.8 – A empresa vencedora deverá fornecer treinamento dos funcionários para a utilização adequada dos equipamentos, sem ônus para Administração, com fornecimento de todos os materiais necessários para o referido treinamento;</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.2.9 – A entrega do(s) item(s) deverá ser feita mediante pedido de compra, conforme solicitação do órgão requisitante;</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.2.10 – Os custos e despesas com equipamentos e pessoal para realização de todos os procedimentos necessários objetivando a montagem dos equipamentos, correrá a cargo da licitante vencedora;</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.2.11 – O (s) item (s) deverá ser entregue acompanhado da nota fiscal, </w:t>
      </w:r>
      <w:r w:rsidR="007403B4" w:rsidRPr="00CC3372">
        <w:rPr>
          <w:rFonts w:ascii="Arial" w:hAnsi="Arial" w:cs="Arial"/>
          <w:b/>
          <w:bCs/>
          <w:sz w:val="22"/>
          <w:szCs w:val="22"/>
        </w:rPr>
        <w:t>ANEXADA À RESPECTIVA REQUISIÇÃO,</w:t>
      </w:r>
      <w:r w:rsidR="007403B4" w:rsidRPr="00CC3372">
        <w:rPr>
          <w:rFonts w:ascii="Arial" w:hAnsi="Arial" w:cs="Arial"/>
          <w:bCs/>
          <w:sz w:val="22"/>
          <w:szCs w:val="22"/>
        </w:rPr>
        <w:t xml:space="preserve"> dela devendo constar o número do Pregão e do Contrato firmado ou empenho, e ainda, atestado no verso pelo responsável pelo recebimento do item, o valor unitário, valor total e quantidade, além das demais exigências legais;</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.2.12 – Relativamente ao disposto no presente tópico aplicam-se, subsidiariamente, no que couberem, as disposições da Lei n°. 8.078 de 11/09/90 – Código de Defesa do Consumidor;</w:t>
      </w:r>
    </w:p>
    <w:p w:rsidR="007403B4" w:rsidRPr="00CC3372" w:rsidRDefault="007813AA" w:rsidP="007403B4">
      <w:pPr>
        <w:ind w:left="709" w:right="51"/>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.2.13 – Todas as despesas relativas à execução do fornecimento e respectivas adaptações correrão por conta exclusiva da licitante vencedora;</w:t>
      </w:r>
    </w:p>
    <w:p w:rsidR="007403B4" w:rsidRPr="00CC3372" w:rsidRDefault="007813AA" w:rsidP="007403B4">
      <w:pPr>
        <w:autoSpaceDE w:val="0"/>
        <w:autoSpaceDN w:val="0"/>
        <w:adjustRightInd w:val="0"/>
        <w:ind w:left="708"/>
        <w:jc w:val="both"/>
        <w:rPr>
          <w:rFonts w:ascii="Arial" w:hAnsi="Arial" w:cs="Arial"/>
          <w:bCs/>
          <w:sz w:val="22"/>
          <w:szCs w:val="22"/>
        </w:rPr>
      </w:pPr>
      <w:r>
        <w:rPr>
          <w:rFonts w:ascii="Arial" w:hAnsi="Arial" w:cs="Arial"/>
          <w:bCs/>
          <w:sz w:val="22"/>
          <w:szCs w:val="22"/>
        </w:rPr>
        <w:t>6</w:t>
      </w:r>
      <w:r w:rsidR="007403B4" w:rsidRPr="00CC3372">
        <w:rPr>
          <w:rFonts w:ascii="Arial" w:hAnsi="Arial" w:cs="Arial"/>
          <w:bCs/>
          <w:sz w:val="22"/>
          <w:szCs w:val="22"/>
        </w:rPr>
        <w:t xml:space="preserve">.2.14 – O(s) Item(s) deverá ser entregue no Município de Bonito/MS conforme endereço informado pelo requisitante, </w:t>
      </w:r>
      <w:r w:rsidR="007403B4">
        <w:rPr>
          <w:rFonts w:ascii="Arial" w:hAnsi="Arial" w:cs="Arial"/>
          <w:bCs/>
          <w:sz w:val="22"/>
          <w:szCs w:val="22"/>
        </w:rPr>
        <w:t>em dias úteis das 07h00min às 11h0</w:t>
      </w:r>
      <w:r w:rsidR="007403B4" w:rsidRPr="00CC3372">
        <w:rPr>
          <w:rFonts w:ascii="Arial" w:hAnsi="Arial" w:cs="Arial"/>
          <w:bCs/>
          <w:sz w:val="22"/>
          <w:szCs w:val="22"/>
        </w:rPr>
        <w:t xml:space="preserve">0min </w:t>
      </w:r>
      <w:r w:rsidR="007403B4">
        <w:rPr>
          <w:rFonts w:ascii="Arial" w:hAnsi="Arial" w:cs="Arial"/>
          <w:bCs/>
          <w:sz w:val="22"/>
          <w:szCs w:val="22"/>
        </w:rPr>
        <w:t xml:space="preserve">e das 13h00min as 17h00min </w:t>
      </w:r>
      <w:r w:rsidR="007403B4" w:rsidRPr="00CC3372">
        <w:rPr>
          <w:rFonts w:ascii="Arial" w:hAnsi="Arial" w:cs="Arial"/>
          <w:bCs/>
          <w:sz w:val="22"/>
          <w:szCs w:val="22"/>
        </w:rPr>
        <w:t>horário de expediente.</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7813AA" w:rsidRPr="007813AA" w:rsidRDefault="007813AA" w:rsidP="007813AA">
      <w:pPr>
        <w:jc w:val="both"/>
        <w:rPr>
          <w:rFonts w:ascii="Arial" w:hAnsi="Arial" w:cs="Arial"/>
          <w:sz w:val="22"/>
          <w:szCs w:val="22"/>
        </w:rPr>
      </w:pPr>
      <w:r w:rsidRPr="007813AA">
        <w:rPr>
          <w:rFonts w:ascii="Arial" w:hAnsi="Arial" w:cs="Arial"/>
          <w:bCs/>
          <w:sz w:val="22"/>
          <w:szCs w:val="22"/>
        </w:rPr>
        <w:t xml:space="preserve">12.00 – Secretaria Municipal de Saúde; 12.01 – Fundo Municipal de Saúde; 10.301.1100 - Gestão e Implantação da Saúde, Direito do Cidadão; 1.018 - Operacionalização da Estruturação dos Serviços Públicos da Saúde - Atenção Primária; </w:t>
      </w:r>
      <w:r w:rsidRPr="007813AA">
        <w:rPr>
          <w:rFonts w:ascii="Arial" w:hAnsi="Arial" w:cs="Arial"/>
          <w:sz w:val="22"/>
          <w:szCs w:val="22"/>
        </w:rPr>
        <w:t xml:space="preserve"> 44.90.52 – </w:t>
      </w:r>
      <w:r w:rsidR="00187651">
        <w:rPr>
          <w:rFonts w:ascii="Arial" w:hAnsi="Arial" w:cs="Arial"/>
          <w:sz w:val="22"/>
          <w:szCs w:val="22"/>
        </w:rPr>
        <w:t xml:space="preserve">Equipamentos e </w:t>
      </w:r>
      <w:r w:rsidRPr="007813AA">
        <w:rPr>
          <w:rFonts w:ascii="Arial" w:hAnsi="Arial" w:cs="Arial"/>
          <w:sz w:val="22"/>
          <w:szCs w:val="22"/>
        </w:rPr>
        <w:t>Material Permanente.</w:t>
      </w:r>
    </w:p>
    <w:p w:rsidR="007813AA" w:rsidRPr="007813AA" w:rsidRDefault="007813AA" w:rsidP="00065FEE">
      <w:pPr>
        <w:autoSpaceDE w:val="0"/>
        <w:autoSpaceDN w:val="0"/>
        <w:adjustRightInd w:val="0"/>
        <w:spacing w:line="360" w:lineRule="auto"/>
        <w:jc w:val="both"/>
        <w:rPr>
          <w:rFonts w:ascii="Arial" w:hAnsi="Arial" w:cs="Arial"/>
          <w:bCs/>
          <w:sz w:val="22"/>
          <w:szCs w:val="22"/>
        </w:rPr>
      </w:pPr>
      <w:r w:rsidRPr="007813AA">
        <w:rPr>
          <w:rFonts w:ascii="Arial" w:hAnsi="Arial" w:cs="Arial"/>
          <w:bCs/>
          <w:sz w:val="22"/>
          <w:szCs w:val="22"/>
        </w:rPr>
        <w:t xml:space="preserve">Fonte </w:t>
      </w:r>
      <w:r w:rsidR="00065FEE" w:rsidRPr="00187651">
        <w:rPr>
          <w:rFonts w:ascii="Arial" w:hAnsi="Arial" w:cs="Arial"/>
          <w:bCs/>
          <w:sz w:val="22"/>
          <w:szCs w:val="22"/>
        </w:rPr>
        <w:t>1.500.1002</w:t>
      </w:r>
      <w:r w:rsidRPr="007813AA">
        <w:rPr>
          <w:rFonts w:ascii="Arial" w:hAnsi="Arial" w:cs="Arial"/>
          <w:sz w:val="22"/>
          <w:szCs w:val="22"/>
        </w:rPr>
        <w:t xml:space="preserve"> </w:t>
      </w:r>
      <w:r w:rsidR="00187651" w:rsidRPr="007813AA">
        <w:rPr>
          <w:rFonts w:ascii="Arial" w:hAnsi="Arial" w:cs="Arial"/>
          <w:sz w:val="22"/>
          <w:szCs w:val="22"/>
        </w:rPr>
        <w:t>–</w:t>
      </w:r>
      <w:r w:rsidR="00187651">
        <w:rPr>
          <w:rFonts w:ascii="Arial" w:hAnsi="Arial" w:cs="Arial"/>
          <w:sz w:val="22"/>
          <w:szCs w:val="22"/>
        </w:rPr>
        <w:t xml:space="preserve"> </w:t>
      </w:r>
      <w:r w:rsidR="00187651" w:rsidRPr="00187651">
        <w:rPr>
          <w:rFonts w:ascii="Arial" w:hAnsi="Arial" w:cs="Arial"/>
          <w:bCs/>
          <w:sz w:val="22"/>
          <w:szCs w:val="22"/>
        </w:rPr>
        <w:t>Receitas de Impostos e de Transferência de Impostos – Saúde</w:t>
      </w:r>
      <w:r w:rsidRPr="007813AA">
        <w:rPr>
          <w:rFonts w:ascii="Arial" w:hAnsi="Arial" w:cs="Arial"/>
          <w:bCs/>
          <w:sz w:val="22"/>
          <w:szCs w:val="22"/>
        </w:rPr>
        <w:t>.</w:t>
      </w: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lastRenderedPageBreak/>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lastRenderedPageBreak/>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w:t>
      </w:r>
      <w:r w:rsidRPr="00E747E9">
        <w:rPr>
          <w:b w:val="0"/>
        </w:rPr>
        <w:lastRenderedPageBreak/>
        <w:t xml:space="preserve">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lastRenderedPageBreak/>
        <w:t xml:space="preserve">ANEXO </w:t>
      </w:r>
      <w:r w:rsidR="004C6B71" w:rsidRPr="0030486D">
        <w:rPr>
          <w:rFonts w:ascii="Arial" w:hAnsi="Arial" w:cs="Arial"/>
          <w:bCs w:val="0"/>
        </w:rPr>
        <w:t>I</w:t>
      </w:r>
      <w:r w:rsidR="005E491F">
        <w:rPr>
          <w:rFonts w:ascii="Arial" w:hAnsi="Arial" w:cs="Arial"/>
          <w:bCs w:val="0"/>
        </w:rPr>
        <w:t>II</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PROPOSTA DE PREÇO - MODALIDADE: PR</w:t>
      </w:r>
      <w:r w:rsidR="008E1F9A">
        <w:rPr>
          <w:rFonts w:ascii="Arial" w:hAnsi="Arial" w:cs="Arial"/>
          <w:bCs w:val="0"/>
        </w:rPr>
        <w:t>EGÃO ELETRÔNICO Nº. 02</w:t>
      </w:r>
      <w:r w:rsidRPr="0030486D">
        <w:rPr>
          <w:rFonts w:ascii="Arial" w:hAnsi="Arial" w:cs="Arial"/>
          <w:bCs w:val="0"/>
        </w:rPr>
        <w:t>/2024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TIPO MENOR VALOR POR 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E42904" w:rsidRPr="0030486D" w:rsidRDefault="00E42904" w:rsidP="0030486D">
      <w:pPr>
        <w:jc w:val="both"/>
        <w:rPr>
          <w:rFonts w:ascii="Arial" w:hAnsi="Arial" w:cs="Arial"/>
          <w:b/>
          <w:bCs/>
          <w:sz w:val="22"/>
          <w:szCs w:val="22"/>
        </w:rPr>
      </w:pPr>
    </w:p>
    <w:p w:rsidR="004A1F0E" w:rsidRPr="00FE6604" w:rsidRDefault="004A1F0E" w:rsidP="004A1F0E">
      <w:pPr>
        <w:numPr>
          <w:ilvl w:val="1"/>
          <w:numId w:val="10"/>
        </w:numPr>
        <w:suppressAutoHyphens w:val="0"/>
        <w:ind w:left="0" w:firstLine="0"/>
        <w:jc w:val="both"/>
        <w:rPr>
          <w:rFonts w:ascii="Arial" w:hAnsi="Arial" w:cs="Arial"/>
          <w:sz w:val="22"/>
          <w:szCs w:val="22"/>
        </w:rPr>
      </w:pPr>
      <w:r w:rsidRPr="00903147">
        <w:rPr>
          <w:rFonts w:ascii="Arial" w:hAnsi="Arial" w:cs="Arial"/>
          <w:b/>
          <w:bCs/>
          <w:sz w:val="22"/>
          <w:szCs w:val="22"/>
        </w:rPr>
        <w:t>–</w:t>
      </w:r>
      <w:r>
        <w:rPr>
          <w:rFonts w:ascii="Arial" w:hAnsi="Arial" w:cs="Arial"/>
          <w:b/>
          <w:bCs/>
          <w:sz w:val="22"/>
          <w:szCs w:val="22"/>
        </w:rPr>
        <w:t xml:space="preserve"> </w:t>
      </w:r>
      <w:r w:rsidRPr="00EF29C3">
        <w:rPr>
          <w:rFonts w:ascii="Arial" w:hAnsi="Arial" w:cs="Arial"/>
          <w:sz w:val="22"/>
          <w:szCs w:val="22"/>
        </w:rPr>
        <w:t>Aquisição de 01 (um) equipamento analisador hematológico automatizado de células sanguíneas para atender o laboratório municipal</w:t>
      </w:r>
      <w:r w:rsidRPr="00EB241B">
        <w:rPr>
          <w:rFonts w:ascii="Arial" w:hAnsi="Arial" w:cs="Arial"/>
          <w:sz w:val="22"/>
          <w:szCs w:val="22"/>
        </w:rPr>
        <w:t>,</w:t>
      </w:r>
      <w:r w:rsidRPr="00FE6604">
        <w:rPr>
          <w:rFonts w:ascii="Arial" w:hAnsi="Arial" w:cs="Arial"/>
          <w:sz w:val="22"/>
          <w:szCs w:val="22"/>
        </w:rPr>
        <w:t xml:space="preserve"> </w:t>
      </w:r>
      <w:r w:rsidRPr="00D40E96">
        <w:rPr>
          <w:rFonts w:ascii="Arial" w:hAnsi="Arial" w:cs="Arial"/>
          <w:sz w:val="22"/>
          <w:szCs w:val="22"/>
        </w:rPr>
        <w:t xml:space="preserve">conforme anexo </w:t>
      </w:r>
      <w:r>
        <w:rPr>
          <w:rFonts w:ascii="Arial" w:hAnsi="Arial" w:cs="Arial"/>
          <w:sz w:val="22"/>
          <w:szCs w:val="22"/>
        </w:rPr>
        <w:t>I</w:t>
      </w:r>
      <w:r w:rsidRPr="00D40E96">
        <w:rPr>
          <w:rFonts w:ascii="Arial" w:hAnsi="Arial" w:cs="Arial"/>
          <w:sz w:val="22"/>
          <w:szCs w:val="22"/>
        </w:rPr>
        <w:t xml:space="preserve"> (</w:t>
      </w:r>
      <w:r>
        <w:rPr>
          <w:rFonts w:ascii="Arial" w:hAnsi="Arial" w:cs="Arial"/>
          <w:sz w:val="22"/>
          <w:szCs w:val="22"/>
        </w:rPr>
        <w:t>Termo de Referência</w:t>
      </w:r>
      <w:r w:rsidRPr="00D40E96">
        <w:rPr>
          <w:rFonts w:ascii="Arial" w:hAnsi="Arial" w:cs="Arial"/>
          <w:sz w:val="22"/>
          <w:szCs w:val="22"/>
        </w:rPr>
        <w:t>).</w:t>
      </w:r>
    </w:p>
    <w:p w:rsidR="00E42904" w:rsidRPr="0030486D" w:rsidRDefault="00E42904" w:rsidP="00871E5D">
      <w:pPr>
        <w:suppressAutoHyphens w:val="0"/>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b/>
          <w:sz w:val="22"/>
          <w:szCs w:val="22"/>
        </w:rPr>
        <w:t>2 – VALOR PROPOSTO</w:t>
      </w:r>
    </w:p>
    <w:p w:rsidR="00E42904" w:rsidRPr="0030486D" w:rsidRDefault="00E42904" w:rsidP="0030486D">
      <w:pPr>
        <w:jc w:val="both"/>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E42904" w:rsidRPr="00B03382" w:rsidTr="00B03382">
        <w:trPr>
          <w:trHeight w:val="498"/>
        </w:trPr>
        <w:tc>
          <w:tcPr>
            <w:tcW w:w="66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Item</w:t>
            </w:r>
          </w:p>
        </w:tc>
        <w:tc>
          <w:tcPr>
            <w:tcW w:w="2558"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Especificação</w:t>
            </w:r>
          </w:p>
        </w:tc>
        <w:tc>
          <w:tcPr>
            <w:tcW w:w="70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Und</w:t>
            </w:r>
          </w:p>
        </w:tc>
        <w:tc>
          <w:tcPr>
            <w:tcW w:w="850"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Qtde</w:t>
            </w:r>
          </w:p>
        </w:tc>
        <w:tc>
          <w:tcPr>
            <w:tcW w:w="1134"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Unitário</w:t>
            </w:r>
          </w:p>
        </w:tc>
        <w:tc>
          <w:tcPr>
            <w:tcW w:w="1985" w:type="dxa"/>
            <w:vAlign w:val="center"/>
          </w:tcPr>
          <w:p w:rsidR="00E42904" w:rsidRPr="00B03382" w:rsidRDefault="00E42904" w:rsidP="004A1F0E">
            <w:pPr>
              <w:jc w:val="center"/>
              <w:rPr>
                <w:rFonts w:ascii="Arial" w:hAnsi="Arial" w:cs="Arial"/>
                <w:b/>
                <w:bCs/>
                <w:sz w:val="20"/>
                <w:szCs w:val="20"/>
              </w:rPr>
            </w:pPr>
            <w:r w:rsidRPr="00B03382">
              <w:rPr>
                <w:rFonts w:ascii="Arial" w:hAnsi="Arial" w:cs="Arial"/>
                <w:b/>
                <w:bCs/>
                <w:sz w:val="20"/>
                <w:szCs w:val="20"/>
              </w:rPr>
              <w:t>Marca/</w:t>
            </w:r>
            <w:r w:rsidR="004A1F0E">
              <w:rPr>
                <w:rFonts w:ascii="Arial" w:hAnsi="Arial" w:cs="Arial"/>
                <w:b/>
                <w:bCs/>
                <w:sz w:val="20"/>
                <w:szCs w:val="20"/>
              </w:rPr>
              <w:t>Modelo</w:t>
            </w:r>
          </w:p>
        </w:tc>
        <w:tc>
          <w:tcPr>
            <w:tcW w:w="1382"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Total</w:t>
            </w:r>
          </w:p>
        </w:tc>
      </w:tr>
      <w:tr w:rsidR="001C27F0" w:rsidRPr="00B03382" w:rsidTr="00B03382">
        <w:trPr>
          <w:trHeight w:val="845"/>
        </w:trPr>
        <w:tc>
          <w:tcPr>
            <w:tcW w:w="669" w:type="dxa"/>
            <w:vAlign w:val="center"/>
          </w:tcPr>
          <w:p w:rsidR="001C27F0" w:rsidRPr="00B03382" w:rsidRDefault="001C27F0" w:rsidP="00E25684">
            <w:pPr>
              <w:jc w:val="center"/>
              <w:rPr>
                <w:rFonts w:ascii="Arial" w:hAnsi="Arial" w:cs="Arial"/>
                <w:sz w:val="20"/>
                <w:szCs w:val="20"/>
              </w:rPr>
            </w:pPr>
            <w:r w:rsidRPr="00B03382">
              <w:rPr>
                <w:rFonts w:ascii="Arial" w:hAnsi="Arial" w:cs="Arial"/>
                <w:sz w:val="20"/>
                <w:szCs w:val="20"/>
              </w:rPr>
              <w:t>1</w:t>
            </w:r>
          </w:p>
        </w:tc>
        <w:tc>
          <w:tcPr>
            <w:tcW w:w="2558" w:type="dxa"/>
            <w:vAlign w:val="center"/>
          </w:tcPr>
          <w:p w:rsidR="001C27F0" w:rsidRPr="00B03382" w:rsidRDefault="004A1F0E" w:rsidP="00185F53">
            <w:pPr>
              <w:spacing w:before="240"/>
              <w:rPr>
                <w:rFonts w:ascii="Arial" w:hAnsi="Arial" w:cs="Arial"/>
                <w:bCs/>
                <w:sz w:val="20"/>
                <w:szCs w:val="20"/>
              </w:rPr>
            </w:pPr>
            <w:r w:rsidRPr="000A701B">
              <w:rPr>
                <w:rFonts w:ascii="Arial" w:hAnsi="Arial" w:cs="Arial"/>
                <w:sz w:val="20"/>
                <w:szCs w:val="20"/>
                <w:lang w:val="pt-BR" w:eastAsia="pt-BR"/>
              </w:rPr>
              <w:t>Analis</w:t>
            </w:r>
            <w:r>
              <w:rPr>
                <w:rFonts w:ascii="Arial" w:hAnsi="Arial" w:cs="Arial"/>
                <w:sz w:val="20"/>
                <w:szCs w:val="20"/>
                <w:lang w:val="pt-BR" w:eastAsia="pt-BR"/>
              </w:rPr>
              <w:t>ador Hematológico Automatizado d</w:t>
            </w:r>
            <w:r w:rsidRPr="000A701B">
              <w:rPr>
                <w:rFonts w:ascii="Arial" w:hAnsi="Arial" w:cs="Arial"/>
                <w:sz w:val="20"/>
                <w:szCs w:val="20"/>
                <w:lang w:val="pt-BR" w:eastAsia="pt-BR"/>
              </w:rPr>
              <w:t xml:space="preserve">e Células Sanguíneas </w:t>
            </w:r>
            <w:r w:rsidRPr="00311C67">
              <w:rPr>
                <w:rFonts w:ascii="Arial" w:hAnsi="Arial" w:cs="Arial"/>
                <w:sz w:val="20"/>
                <w:szCs w:val="20"/>
                <w:lang w:val="pt-BR" w:eastAsia="pt-BR"/>
              </w:rPr>
              <w:t xml:space="preserve">conforme anexo </w:t>
            </w:r>
            <w:r>
              <w:rPr>
                <w:rFonts w:ascii="Arial" w:hAnsi="Arial" w:cs="Arial"/>
                <w:sz w:val="20"/>
                <w:szCs w:val="20"/>
                <w:lang w:val="pt-BR" w:eastAsia="pt-BR"/>
              </w:rPr>
              <w:t>I</w:t>
            </w:r>
            <w:r w:rsidRPr="00311C67">
              <w:rPr>
                <w:rFonts w:ascii="Arial" w:hAnsi="Arial" w:cs="Arial"/>
                <w:sz w:val="20"/>
                <w:szCs w:val="20"/>
                <w:lang w:val="pt-BR" w:eastAsia="pt-BR"/>
              </w:rPr>
              <w:t xml:space="preserve"> </w:t>
            </w:r>
            <w:r w:rsidR="00185F53">
              <w:rPr>
                <w:rFonts w:ascii="Arial" w:hAnsi="Arial" w:cs="Arial"/>
                <w:sz w:val="20"/>
                <w:szCs w:val="20"/>
                <w:lang w:val="pt-BR" w:eastAsia="pt-BR"/>
              </w:rPr>
              <w:t>(Termo de Referência).</w:t>
            </w:r>
          </w:p>
        </w:tc>
        <w:tc>
          <w:tcPr>
            <w:tcW w:w="709" w:type="dxa"/>
            <w:vAlign w:val="center"/>
          </w:tcPr>
          <w:p w:rsidR="001C27F0" w:rsidRPr="00B03382" w:rsidRDefault="001C27F0" w:rsidP="00E25684">
            <w:pPr>
              <w:jc w:val="center"/>
              <w:rPr>
                <w:rFonts w:ascii="Arial" w:hAnsi="Arial" w:cs="Arial"/>
                <w:sz w:val="20"/>
                <w:szCs w:val="20"/>
              </w:rPr>
            </w:pPr>
            <w:r w:rsidRPr="00B03382">
              <w:rPr>
                <w:rFonts w:ascii="Arial" w:hAnsi="Arial" w:cs="Arial"/>
                <w:sz w:val="20"/>
                <w:szCs w:val="20"/>
              </w:rPr>
              <w:t>Und</w:t>
            </w:r>
          </w:p>
        </w:tc>
        <w:tc>
          <w:tcPr>
            <w:tcW w:w="850" w:type="dxa"/>
            <w:vAlign w:val="center"/>
          </w:tcPr>
          <w:p w:rsidR="001C27F0" w:rsidRPr="00B03382" w:rsidRDefault="004A1F0E" w:rsidP="00E25684">
            <w:pPr>
              <w:jc w:val="center"/>
              <w:rPr>
                <w:rFonts w:ascii="Arial" w:hAnsi="Arial" w:cs="Arial"/>
                <w:sz w:val="20"/>
                <w:szCs w:val="20"/>
              </w:rPr>
            </w:pPr>
            <w:r>
              <w:rPr>
                <w:rFonts w:ascii="Arial" w:hAnsi="Arial" w:cs="Arial"/>
                <w:sz w:val="20"/>
                <w:szCs w:val="20"/>
              </w:rPr>
              <w:t>01</w:t>
            </w:r>
          </w:p>
        </w:tc>
        <w:tc>
          <w:tcPr>
            <w:tcW w:w="1134" w:type="dxa"/>
            <w:noWrap/>
            <w:vAlign w:val="center"/>
          </w:tcPr>
          <w:p w:rsidR="001C27F0" w:rsidRPr="00B03382" w:rsidRDefault="001C27F0" w:rsidP="0030486D">
            <w:pPr>
              <w:jc w:val="center"/>
              <w:rPr>
                <w:rFonts w:ascii="Arial" w:hAnsi="Arial" w:cs="Arial"/>
                <w:sz w:val="20"/>
                <w:szCs w:val="20"/>
              </w:rPr>
            </w:pPr>
          </w:p>
        </w:tc>
        <w:tc>
          <w:tcPr>
            <w:tcW w:w="1985" w:type="dxa"/>
            <w:vAlign w:val="center"/>
          </w:tcPr>
          <w:p w:rsidR="001C27F0" w:rsidRPr="00B03382" w:rsidRDefault="001C27F0" w:rsidP="0030486D">
            <w:pPr>
              <w:jc w:val="center"/>
              <w:rPr>
                <w:rFonts w:ascii="Arial" w:hAnsi="Arial" w:cs="Arial"/>
                <w:sz w:val="20"/>
                <w:szCs w:val="20"/>
              </w:rPr>
            </w:pPr>
          </w:p>
        </w:tc>
        <w:tc>
          <w:tcPr>
            <w:tcW w:w="1382" w:type="dxa"/>
            <w:vAlign w:val="center"/>
          </w:tcPr>
          <w:p w:rsidR="001C27F0" w:rsidRPr="00B03382" w:rsidRDefault="001C27F0" w:rsidP="0030486D">
            <w:pPr>
              <w:jc w:val="center"/>
              <w:rPr>
                <w:rFonts w:ascii="Arial" w:hAnsi="Arial" w:cs="Arial"/>
                <w:sz w:val="20"/>
                <w:szCs w:val="20"/>
              </w:rPr>
            </w:pPr>
          </w:p>
        </w:tc>
      </w:tr>
      <w:tr w:rsidR="00E42904" w:rsidRPr="00B03382" w:rsidTr="001C27F0">
        <w:trPr>
          <w:trHeight w:val="286"/>
        </w:trPr>
        <w:tc>
          <w:tcPr>
            <w:tcW w:w="5920" w:type="dxa"/>
            <w:gridSpan w:val="5"/>
          </w:tcPr>
          <w:p w:rsidR="00E42904" w:rsidRPr="00B03382" w:rsidRDefault="00E42904" w:rsidP="0030486D">
            <w:pPr>
              <w:jc w:val="right"/>
              <w:rPr>
                <w:rFonts w:ascii="Arial" w:hAnsi="Arial" w:cs="Arial"/>
                <w:b/>
                <w:bCs/>
                <w:sz w:val="20"/>
                <w:szCs w:val="20"/>
              </w:rPr>
            </w:pPr>
            <w:r w:rsidRPr="00B03382">
              <w:rPr>
                <w:rFonts w:ascii="Arial" w:hAnsi="Arial" w:cs="Arial"/>
                <w:b/>
                <w:bCs/>
                <w:sz w:val="20"/>
                <w:szCs w:val="20"/>
              </w:rPr>
              <w:t>Total Geral:</w:t>
            </w:r>
          </w:p>
        </w:tc>
        <w:tc>
          <w:tcPr>
            <w:tcW w:w="1985" w:type="dxa"/>
          </w:tcPr>
          <w:p w:rsidR="00E42904" w:rsidRPr="00B03382" w:rsidRDefault="00E42904" w:rsidP="0030486D">
            <w:pPr>
              <w:jc w:val="center"/>
              <w:rPr>
                <w:rFonts w:ascii="Arial" w:hAnsi="Arial" w:cs="Arial"/>
                <w:sz w:val="20"/>
                <w:szCs w:val="20"/>
              </w:rPr>
            </w:pPr>
          </w:p>
        </w:tc>
        <w:tc>
          <w:tcPr>
            <w:tcW w:w="1382" w:type="dxa"/>
          </w:tcPr>
          <w:p w:rsidR="00E42904" w:rsidRPr="00B03382" w:rsidRDefault="00E42904" w:rsidP="0030486D">
            <w:pPr>
              <w:jc w:val="center"/>
              <w:rPr>
                <w:rFonts w:ascii="Arial" w:hAnsi="Arial" w:cs="Arial"/>
                <w:sz w:val="20"/>
                <w:szCs w:val="20"/>
              </w:rPr>
            </w:pPr>
          </w:p>
        </w:tc>
      </w:tr>
    </w:tbl>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 xml:space="preserve">Escrever o Total Geral por extenso: </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Prazo de entrega:</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Estando de acordo com o ato convocatório e com a legislação nele indicada propomos os valores acima com validade da proposta de 60 dias.</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7E" w:rsidRDefault="00192F7E" w:rsidP="0041257C">
      <w:r>
        <w:separator/>
      </w:r>
    </w:p>
  </w:endnote>
  <w:endnote w:type="continuationSeparator" w:id="0">
    <w:p w:rsidR="00192F7E" w:rsidRDefault="00192F7E"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7E" w:rsidRPr="00110767" w:rsidRDefault="00192F7E"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192F7E" w:rsidRPr="00110767" w:rsidRDefault="00192F7E"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192F7E" w:rsidRPr="00110767" w:rsidRDefault="00192F7E"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7E" w:rsidRDefault="00192F7E" w:rsidP="0041257C">
      <w:r>
        <w:separator/>
      </w:r>
    </w:p>
  </w:footnote>
  <w:footnote w:type="continuationSeparator" w:id="0">
    <w:p w:rsidR="00192F7E" w:rsidRDefault="00192F7E" w:rsidP="0041257C">
      <w:r>
        <w:continuationSeparator/>
      </w:r>
    </w:p>
  </w:footnote>
  <w:footnote w:id="1">
    <w:p w:rsidR="00192F7E" w:rsidRPr="008D75C6" w:rsidRDefault="00192F7E"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7E" w:rsidRPr="009D39BE" w:rsidRDefault="00396387" w:rsidP="00110767">
    <w:pPr>
      <w:jc w:val="center"/>
    </w:pPr>
    <w:r w:rsidRPr="003963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2025166" r:id="rId2"/>
      </w:pict>
    </w:r>
  </w:p>
  <w:p w:rsidR="00192F7E" w:rsidRPr="00E05042" w:rsidRDefault="00396387" w:rsidP="00110767">
    <w:pPr>
      <w:tabs>
        <w:tab w:val="left" w:pos="8025"/>
      </w:tabs>
      <w:rPr>
        <w:rFonts w:ascii="Arial" w:hAnsi="Arial" w:cs="Arial"/>
        <w:b/>
        <w:sz w:val="12"/>
      </w:rPr>
    </w:pPr>
    <w:r w:rsidRPr="00396387">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192F7E" w:rsidRDefault="00192F7E" w:rsidP="00110767">
                  <w:pPr>
                    <w:rPr>
                      <w:rFonts w:ascii="Arial" w:hAnsi="Arial" w:cs="Arial"/>
                      <w:sz w:val="14"/>
                      <w:szCs w:val="14"/>
                    </w:rPr>
                  </w:pPr>
                </w:p>
                <w:p w:rsidR="00192F7E" w:rsidRDefault="00192F7E"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192F7E" w:rsidRPr="00013A82" w:rsidRDefault="00192F7E"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192F7E" w:rsidRDefault="00192F7E" w:rsidP="00110767">
    <w:pPr>
      <w:jc w:val="center"/>
      <w:rPr>
        <w:rFonts w:ascii="Arial" w:hAnsi="Arial" w:cs="Arial"/>
        <w:b/>
      </w:rPr>
    </w:pPr>
  </w:p>
  <w:p w:rsidR="00192F7E" w:rsidRPr="00110767" w:rsidRDefault="00192F7E" w:rsidP="00110767">
    <w:pPr>
      <w:jc w:val="center"/>
      <w:rPr>
        <w:rFonts w:ascii="Arial" w:hAnsi="Arial" w:cs="Arial"/>
        <w:b/>
        <w:sz w:val="22"/>
        <w:szCs w:val="22"/>
      </w:rPr>
    </w:pPr>
    <w:r w:rsidRPr="00110767">
      <w:rPr>
        <w:rFonts w:ascii="Arial" w:hAnsi="Arial" w:cs="Arial"/>
        <w:b/>
        <w:sz w:val="22"/>
        <w:szCs w:val="22"/>
      </w:rPr>
      <w:t>ESTADO DE MATO GROSSO DO SUL</w:t>
    </w:r>
  </w:p>
  <w:p w:rsidR="00192F7E" w:rsidRPr="00110767" w:rsidRDefault="00192F7E" w:rsidP="00110767">
    <w:pPr>
      <w:jc w:val="center"/>
      <w:rPr>
        <w:sz w:val="22"/>
        <w:szCs w:val="22"/>
      </w:rPr>
    </w:pPr>
    <w:r w:rsidRPr="00110767">
      <w:rPr>
        <w:rFonts w:ascii="Arial" w:hAnsi="Arial" w:cs="Arial"/>
        <w:b/>
        <w:sz w:val="22"/>
        <w:szCs w:val="22"/>
      </w:rPr>
      <w:t>MUNICÍPIO DE BONITO</w:t>
    </w:r>
  </w:p>
  <w:p w:rsidR="00192F7E" w:rsidRPr="00110767" w:rsidRDefault="00192F7E"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9">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0">
    <w:nsid w:val="4C360674"/>
    <w:multiLevelType w:val="multilevel"/>
    <w:tmpl w:val="837E1676"/>
    <w:numStyleLink w:val="Estilo1"/>
  </w:abstractNum>
  <w:abstractNum w:abstractNumId="2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nsid w:val="5FC004D5"/>
    <w:multiLevelType w:val="multilevel"/>
    <w:tmpl w:val="0158EE7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6">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C60252"/>
    <w:multiLevelType w:val="multilevel"/>
    <w:tmpl w:val="837E1676"/>
    <w:numStyleLink w:val="Estilo1"/>
  </w:abstractNum>
  <w:abstractNum w:abstractNumId="2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D12224"/>
    <w:multiLevelType w:val="multilevel"/>
    <w:tmpl w:val="01403D9E"/>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28"/>
  </w:num>
  <w:num w:numId="5">
    <w:abstractNumId w:val="29"/>
  </w:num>
  <w:num w:numId="6">
    <w:abstractNumId w:val="17"/>
  </w:num>
  <w:num w:numId="7">
    <w:abstractNumId w:val="12"/>
  </w:num>
  <w:num w:numId="8">
    <w:abstractNumId w:val="21"/>
  </w:num>
  <w:num w:numId="9">
    <w:abstractNumId w:val="26"/>
  </w:num>
  <w:num w:numId="10">
    <w:abstractNumId w:val="18"/>
  </w:num>
  <w:num w:numId="11">
    <w:abstractNumId w:val="5"/>
  </w:num>
  <w:num w:numId="12">
    <w:abstractNumId w:val="30"/>
  </w:num>
  <w:num w:numId="13">
    <w:abstractNumId w:val="22"/>
  </w:num>
  <w:num w:numId="14">
    <w:abstractNumId w:val="27"/>
  </w:num>
  <w:num w:numId="15">
    <w:abstractNumId w:val="13"/>
  </w:num>
  <w:num w:numId="16">
    <w:abstractNumId w:val="16"/>
  </w:num>
  <w:num w:numId="17">
    <w:abstractNumId w:val="15"/>
  </w:num>
  <w:num w:numId="18">
    <w:abstractNumId w:val="11"/>
  </w:num>
  <w:num w:numId="19">
    <w:abstractNumId w:val="10"/>
  </w:num>
  <w:num w:numId="20">
    <w:abstractNumId w:val="25"/>
  </w:num>
  <w:num w:numId="21">
    <w:abstractNumId w:val="20"/>
  </w:num>
  <w:num w:numId="22">
    <w:abstractNumId w:val="7"/>
  </w:num>
  <w:num w:numId="23">
    <w:abstractNumId w:val="1"/>
  </w:num>
  <w:num w:numId="24">
    <w:abstractNumId w:val="8"/>
  </w:num>
  <w:num w:numId="25">
    <w:abstractNumId w:val="23"/>
  </w:num>
  <w:num w:numId="26">
    <w:abstractNumId w:val="9"/>
  </w:num>
  <w:num w:numId="27">
    <w:abstractNumId w:val="6"/>
  </w:num>
  <w:num w:numId="28">
    <w:abstractNumId w:val="3"/>
  </w:num>
  <w:num w:numId="29">
    <w:abstractNumId w:val="14"/>
  </w:num>
  <w:num w:numId="30">
    <w:abstractNumId w:val="19"/>
  </w:num>
  <w:num w:numId="31">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659"/>
    <w:rsid w:val="00023FF4"/>
    <w:rsid w:val="00024403"/>
    <w:rsid w:val="00024C4A"/>
    <w:rsid w:val="0002513C"/>
    <w:rsid w:val="00025AF0"/>
    <w:rsid w:val="00025D51"/>
    <w:rsid w:val="000318C2"/>
    <w:rsid w:val="00032223"/>
    <w:rsid w:val="00035C58"/>
    <w:rsid w:val="0004239D"/>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5148"/>
    <w:rsid w:val="000A5D31"/>
    <w:rsid w:val="000A622B"/>
    <w:rsid w:val="000B246A"/>
    <w:rsid w:val="000B2A26"/>
    <w:rsid w:val="000B2ED9"/>
    <w:rsid w:val="000B4731"/>
    <w:rsid w:val="000C53DC"/>
    <w:rsid w:val="000C7F5C"/>
    <w:rsid w:val="000D5089"/>
    <w:rsid w:val="000E12DD"/>
    <w:rsid w:val="000E3824"/>
    <w:rsid w:val="000E4635"/>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3E81"/>
    <w:rsid w:val="001149EB"/>
    <w:rsid w:val="00121264"/>
    <w:rsid w:val="00131154"/>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7690"/>
    <w:rsid w:val="0017783A"/>
    <w:rsid w:val="00185F53"/>
    <w:rsid w:val="00187651"/>
    <w:rsid w:val="00192E9E"/>
    <w:rsid w:val="00192F7E"/>
    <w:rsid w:val="001A182C"/>
    <w:rsid w:val="001A2C13"/>
    <w:rsid w:val="001B1876"/>
    <w:rsid w:val="001B2C5D"/>
    <w:rsid w:val="001B4DDB"/>
    <w:rsid w:val="001B62A7"/>
    <w:rsid w:val="001C0968"/>
    <w:rsid w:val="001C24FE"/>
    <w:rsid w:val="001C27F0"/>
    <w:rsid w:val="001D503E"/>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75826"/>
    <w:rsid w:val="00280659"/>
    <w:rsid w:val="0028686D"/>
    <w:rsid w:val="00287852"/>
    <w:rsid w:val="00294748"/>
    <w:rsid w:val="00297265"/>
    <w:rsid w:val="002A13F2"/>
    <w:rsid w:val="002B518A"/>
    <w:rsid w:val="002B60F9"/>
    <w:rsid w:val="002D0DAF"/>
    <w:rsid w:val="002D3604"/>
    <w:rsid w:val="002D3CDC"/>
    <w:rsid w:val="002E1F50"/>
    <w:rsid w:val="002E3042"/>
    <w:rsid w:val="002E6D82"/>
    <w:rsid w:val="002F4584"/>
    <w:rsid w:val="002F49C5"/>
    <w:rsid w:val="002F582E"/>
    <w:rsid w:val="002F6029"/>
    <w:rsid w:val="0030384E"/>
    <w:rsid w:val="0030486D"/>
    <w:rsid w:val="003123E2"/>
    <w:rsid w:val="00314577"/>
    <w:rsid w:val="0032201D"/>
    <w:rsid w:val="003226F6"/>
    <w:rsid w:val="00322B0C"/>
    <w:rsid w:val="00325822"/>
    <w:rsid w:val="00325E66"/>
    <w:rsid w:val="0032697A"/>
    <w:rsid w:val="00326E40"/>
    <w:rsid w:val="00330F2F"/>
    <w:rsid w:val="0033118E"/>
    <w:rsid w:val="0033163C"/>
    <w:rsid w:val="0033380F"/>
    <w:rsid w:val="00335BC1"/>
    <w:rsid w:val="003403F2"/>
    <w:rsid w:val="00344FA1"/>
    <w:rsid w:val="003454F2"/>
    <w:rsid w:val="00354360"/>
    <w:rsid w:val="0035784E"/>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96387"/>
    <w:rsid w:val="003A3898"/>
    <w:rsid w:val="003A408B"/>
    <w:rsid w:val="003A6A90"/>
    <w:rsid w:val="003B332B"/>
    <w:rsid w:val="003B3AAD"/>
    <w:rsid w:val="003B5A55"/>
    <w:rsid w:val="003B5FC6"/>
    <w:rsid w:val="003C2065"/>
    <w:rsid w:val="003D0CD9"/>
    <w:rsid w:val="003E076B"/>
    <w:rsid w:val="003E134F"/>
    <w:rsid w:val="003E4083"/>
    <w:rsid w:val="003E4562"/>
    <w:rsid w:val="003E599D"/>
    <w:rsid w:val="003F0848"/>
    <w:rsid w:val="003F2746"/>
    <w:rsid w:val="003F27AD"/>
    <w:rsid w:val="003F2F57"/>
    <w:rsid w:val="003F5F01"/>
    <w:rsid w:val="003F6D94"/>
    <w:rsid w:val="003F6F16"/>
    <w:rsid w:val="00400705"/>
    <w:rsid w:val="00400A3C"/>
    <w:rsid w:val="0040256D"/>
    <w:rsid w:val="00403988"/>
    <w:rsid w:val="00404B82"/>
    <w:rsid w:val="00405029"/>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15FE"/>
    <w:rsid w:val="004324EC"/>
    <w:rsid w:val="00433862"/>
    <w:rsid w:val="00440C29"/>
    <w:rsid w:val="004464DC"/>
    <w:rsid w:val="00450220"/>
    <w:rsid w:val="004513B3"/>
    <w:rsid w:val="00451F43"/>
    <w:rsid w:val="00451F4B"/>
    <w:rsid w:val="00455E90"/>
    <w:rsid w:val="00455EA0"/>
    <w:rsid w:val="0046730E"/>
    <w:rsid w:val="00467DB3"/>
    <w:rsid w:val="004749FD"/>
    <w:rsid w:val="00477662"/>
    <w:rsid w:val="004812A5"/>
    <w:rsid w:val="00487ADF"/>
    <w:rsid w:val="00487C8A"/>
    <w:rsid w:val="00490388"/>
    <w:rsid w:val="00493057"/>
    <w:rsid w:val="00495A36"/>
    <w:rsid w:val="004A055B"/>
    <w:rsid w:val="004A1F0E"/>
    <w:rsid w:val="004A2EA2"/>
    <w:rsid w:val="004A3FB2"/>
    <w:rsid w:val="004A7713"/>
    <w:rsid w:val="004B387C"/>
    <w:rsid w:val="004B42C7"/>
    <w:rsid w:val="004B5155"/>
    <w:rsid w:val="004B5854"/>
    <w:rsid w:val="004C2B66"/>
    <w:rsid w:val="004C2E4F"/>
    <w:rsid w:val="004C6B71"/>
    <w:rsid w:val="004C701F"/>
    <w:rsid w:val="004D5C57"/>
    <w:rsid w:val="004E3560"/>
    <w:rsid w:val="004E478B"/>
    <w:rsid w:val="004E483E"/>
    <w:rsid w:val="004E6D9A"/>
    <w:rsid w:val="004F155C"/>
    <w:rsid w:val="00502E06"/>
    <w:rsid w:val="00503168"/>
    <w:rsid w:val="0050403C"/>
    <w:rsid w:val="00504351"/>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08B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91F"/>
    <w:rsid w:val="005E4C2C"/>
    <w:rsid w:val="005E64E0"/>
    <w:rsid w:val="005E69A2"/>
    <w:rsid w:val="005F6C1E"/>
    <w:rsid w:val="006000D0"/>
    <w:rsid w:val="006004BA"/>
    <w:rsid w:val="006005B8"/>
    <w:rsid w:val="00605271"/>
    <w:rsid w:val="0060648D"/>
    <w:rsid w:val="006070E5"/>
    <w:rsid w:val="00613263"/>
    <w:rsid w:val="00615280"/>
    <w:rsid w:val="0061607C"/>
    <w:rsid w:val="00621451"/>
    <w:rsid w:val="00624BDC"/>
    <w:rsid w:val="0064173D"/>
    <w:rsid w:val="0064233A"/>
    <w:rsid w:val="0064359F"/>
    <w:rsid w:val="00643889"/>
    <w:rsid w:val="00645093"/>
    <w:rsid w:val="00645D59"/>
    <w:rsid w:val="00654A61"/>
    <w:rsid w:val="00657395"/>
    <w:rsid w:val="00657CE5"/>
    <w:rsid w:val="006625CE"/>
    <w:rsid w:val="00663553"/>
    <w:rsid w:val="006637BD"/>
    <w:rsid w:val="006660F4"/>
    <w:rsid w:val="00666C81"/>
    <w:rsid w:val="00667AEB"/>
    <w:rsid w:val="00671734"/>
    <w:rsid w:val="00672947"/>
    <w:rsid w:val="00674260"/>
    <w:rsid w:val="006746F5"/>
    <w:rsid w:val="00675A82"/>
    <w:rsid w:val="00681843"/>
    <w:rsid w:val="00681AE2"/>
    <w:rsid w:val="00681E94"/>
    <w:rsid w:val="00683393"/>
    <w:rsid w:val="00684C4F"/>
    <w:rsid w:val="00684F20"/>
    <w:rsid w:val="00686779"/>
    <w:rsid w:val="006879DA"/>
    <w:rsid w:val="00697F21"/>
    <w:rsid w:val="006A1B84"/>
    <w:rsid w:val="006A7447"/>
    <w:rsid w:val="006B1A6E"/>
    <w:rsid w:val="006B299B"/>
    <w:rsid w:val="006B6929"/>
    <w:rsid w:val="006C09BF"/>
    <w:rsid w:val="006C19EB"/>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54F"/>
    <w:rsid w:val="007347F9"/>
    <w:rsid w:val="007369F8"/>
    <w:rsid w:val="0073761D"/>
    <w:rsid w:val="00737D16"/>
    <w:rsid w:val="007403B4"/>
    <w:rsid w:val="00741EB2"/>
    <w:rsid w:val="00744061"/>
    <w:rsid w:val="00744FEB"/>
    <w:rsid w:val="00752517"/>
    <w:rsid w:val="00757609"/>
    <w:rsid w:val="007637AA"/>
    <w:rsid w:val="007640E6"/>
    <w:rsid w:val="00764CB9"/>
    <w:rsid w:val="007651F4"/>
    <w:rsid w:val="007723A5"/>
    <w:rsid w:val="00776681"/>
    <w:rsid w:val="00776BA0"/>
    <w:rsid w:val="0077775D"/>
    <w:rsid w:val="007813AA"/>
    <w:rsid w:val="0078540E"/>
    <w:rsid w:val="00787461"/>
    <w:rsid w:val="00787D59"/>
    <w:rsid w:val="0079555E"/>
    <w:rsid w:val="007A0B1A"/>
    <w:rsid w:val="007A11D6"/>
    <w:rsid w:val="007A692C"/>
    <w:rsid w:val="007A7CE9"/>
    <w:rsid w:val="007B112C"/>
    <w:rsid w:val="007B537A"/>
    <w:rsid w:val="007C20C7"/>
    <w:rsid w:val="007C331C"/>
    <w:rsid w:val="007C36C3"/>
    <w:rsid w:val="007C389E"/>
    <w:rsid w:val="007C4013"/>
    <w:rsid w:val="007C4C60"/>
    <w:rsid w:val="007C5CAD"/>
    <w:rsid w:val="007C61FF"/>
    <w:rsid w:val="007C695E"/>
    <w:rsid w:val="007D0AF5"/>
    <w:rsid w:val="007E06AE"/>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44C4"/>
    <w:rsid w:val="00820106"/>
    <w:rsid w:val="0082046B"/>
    <w:rsid w:val="0082568B"/>
    <w:rsid w:val="00825DEC"/>
    <w:rsid w:val="00827990"/>
    <w:rsid w:val="00827D03"/>
    <w:rsid w:val="00827FF9"/>
    <w:rsid w:val="00831502"/>
    <w:rsid w:val="00832054"/>
    <w:rsid w:val="008320A4"/>
    <w:rsid w:val="008320B7"/>
    <w:rsid w:val="00832D2D"/>
    <w:rsid w:val="00840871"/>
    <w:rsid w:val="00841FCC"/>
    <w:rsid w:val="0085297F"/>
    <w:rsid w:val="00853607"/>
    <w:rsid w:val="00854D4B"/>
    <w:rsid w:val="008601A4"/>
    <w:rsid w:val="00860F1A"/>
    <w:rsid w:val="00861CE1"/>
    <w:rsid w:val="008647F1"/>
    <w:rsid w:val="00865ECE"/>
    <w:rsid w:val="00870079"/>
    <w:rsid w:val="00871E5D"/>
    <w:rsid w:val="0087420E"/>
    <w:rsid w:val="0087726D"/>
    <w:rsid w:val="00887BAE"/>
    <w:rsid w:val="0089534B"/>
    <w:rsid w:val="00897245"/>
    <w:rsid w:val="00897576"/>
    <w:rsid w:val="008A0D6E"/>
    <w:rsid w:val="008A36BB"/>
    <w:rsid w:val="008A4721"/>
    <w:rsid w:val="008A7472"/>
    <w:rsid w:val="008B38B4"/>
    <w:rsid w:val="008B4AF3"/>
    <w:rsid w:val="008B5047"/>
    <w:rsid w:val="008B55CB"/>
    <w:rsid w:val="008B6736"/>
    <w:rsid w:val="008D0216"/>
    <w:rsid w:val="008D1435"/>
    <w:rsid w:val="008D77EB"/>
    <w:rsid w:val="008E1F9A"/>
    <w:rsid w:val="008F4A20"/>
    <w:rsid w:val="008F68BF"/>
    <w:rsid w:val="009057FF"/>
    <w:rsid w:val="00911ED7"/>
    <w:rsid w:val="0091236D"/>
    <w:rsid w:val="009146DF"/>
    <w:rsid w:val="0091594A"/>
    <w:rsid w:val="009172E5"/>
    <w:rsid w:val="00921583"/>
    <w:rsid w:val="00921C35"/>
    <w:rsid w:val="0092233D"/>
    <w:rsid w:val="00922B69"/>
    <w:rsid w:val="009268DD"/>
    <w:rsid w:val="00930096"/>
    <w:rsid w:val="00932ABD"/>
    <w:rsid w:val="00934118"/>
    <w:rsid w:val="00941CF5"/>
    <w:rsid w:val="00941D90"/>
    <w:rsid w:val="009422A7"/>
    <w:rsid w:val="00943020"/>
    <w:rsid w:val="009459F0"/>
    <w:rsid w:val="009479D3"/>
    <w:rsid w:val="009535CD"/>
    <w:rsid w:val="009541C9"/>
    <w:rsid w:val="00965EAA"/>
    <w:rsid w:val="00966B73"/>
    <w:rsid w:val="00967B23"/>
    <w:rsid w:val="009819D5"/>
    <w:rsid w:val="00982BB5"/>
    <w:rsid w:val="00985FA6"/>
    <w:rsid w:val="00987520"/>
    <w:rsid w:val="00990414"/>
    <w:rsid w:val="00995127"/>
    <w:rsid w:val="009968E2"/>
    <w:rsid w:val="009A6877"/>
    <w:rsid w:val="009B0298"/>
    <w:rsid w:val="009B0B64"/>
    <w:rsid w:val="009B24D8"/>
    <w:rsid w:val="009B5A8F"/>
    <w:rsid w:val="009B7BA7"/>
    <w:rsid w:val="009C0C4E"/>
    <w:rsid w:val="009C60DA"/>
    <w:rsid w:val="009C6D18"/>
    <w:rsid w:val="009D031A"/>
    <w:rsid w:val="009D1575"/>
    <w:rsid w:val="009D292D"/>
    <w:rsid w:val="009D5CF6"/>
    <w:rsid w:val="009D722D"/>
    <w:rsid w:val="009E62EC"/>
    <w:rsid w:val="009F5002"/>
    <w:rsid w:val="009F63DE"/>
    <w:rsid w:val="00A01465"/>
    <w:rsid w:val="00A01E17"/>
    <w:rsid w:val="00A0416F"/>
    <w:rsid w:val="00A10866"/>
    <w:rsid w:val="00A145A0"/>
    <w:rsid w:val="00A14682"/>
    <w:rsid w:val="00A22479"/>
    <w:rsid w:val="00A24D47"/>
    <w:rsid w:val="00A264E9"/>
    <w:rsid w:val="00A2687E"/>
    <w:rsid w:val="00A26A9D"/>
    <w:rsid w:val="00A30A39"/>
    <w:rsid w:val="00A32E19"/>
    <w:rsid w:val="00A401AF"/>
    <w:rsid w:val="00A42056"/>
    <w:rsid w:val="00A50993"/>
    <w:rsid w:val="00A605F0"/>
    <w:rsid w:val="00A619D2"/>
    <w:rsid w:val="00A6278B"/>
    <w:rsid w:val="00A65096"/>
    <w:rsid w:val="00A65650"/>
    <w:rsid w:val="00A65F0A"/>
    <w:rsid w:val="00A70951"/>
    <w:rsid w:val="00A73C5C"/>
    <w:rsid w:val="00A73D6E"/>
    <w:rsid w:val="00A77904"/>
    <w:rsid w:val="00A81C78"/>
    <w:rsid w:val="00A83489"/>
    <w:rsid w:val="00A91860"/>
    <w:rsid w:val="00A92BDB"/>
    <w:rsid w:val="00A93594"/>
    <w:rsid w:val="00A95CA3"/>
    <w:rsid w:val="00AA32FE"/>
    <w:rsid w:val="00AA5187"/>
    <w:rsid w:val="00AB08C6"/>
    <w:rsid w:val="00AB1074"/>
    <w:rsid w:val="00AB340A"/>
    <w:rsid w:val="00AB4A74"/>
    <w:rsid w:val="00AB64B9"/>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3382"/>
    <w:rsid w:val="00B04713"/>
    <w:rsid w:val="00B0487D"/>
    <w:rsid w:val="00B11697"/>
    <w:rsid w:val="00B12974"/>
    <w:rsid w:val="00B15D6A"/>
    <w:rsid w:val="00B1702B"/>
    <w:rsid w:val="00B26028"/>
    <w:rsid w:val="00B264CB"/>
    <w:rsid w:val="00B2759D"/>
    <w:rsid w:val="00B3035E"/>
    <w:rsid w:val="00B33A99"/>
    <w:rsid w:val="00B33D47"/>
    <w:rsid w:val="00B37575"/>
    <w:rsid w:val="00B421C2"/>
    <w:rsid w:val="00B44579"/>
    <w:rsid w:val="00B469C0"/>
    <w:rsid w:val="00B505A7"/>
    <w:rsid w:val="00B5564D"/>
    <w:rsid w:val="00B55CEB"/>
    <w:rsid w:val="00B60CDC"/>
    <w:rsid w:val="00B63C49"/>
    <w:rsid w:val="00B6532B"/>
    <w:rsid w:val="00B66CF7"/>
    <w:rsid w:val="00B7411E"/>
    <w:rsid w:val="00B74339"/>
    <w:rsid w:val="00B75D84"/>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CDF"/>
    <w:rsid w:val="00BD5924"/>
    <w:rsid w:val="00BD66A3"/>
    <w:rsid w:val="00BE1668"/>
    <w:rsid w:val="00BE5D31"/>
    <w:rsid w:val="00BF2072"/>
    <w:rsid w:val="00BF3ACB"/>
    <w:rsid w:val="00BF5290"/>
    <w:rsid w:val="00C0555C"/>
    <w:rsid w:val="00C05A1B"/>
    <w:rsid w:val="00C06208"/>
    <w:rsid w:val="00C12791"/>
    <w:rsid w:val="00C13933"/>
    <w:rsid w:val="00C14193"/>
    <w:rsid w:val="00C273C8"/>
    <w:rsid w:val="00C3059C"/>
    <w:rsid w:val="00C32FC6"/>
    <w:rsid w:val="00C3486D"/>
    <w:rsid w:val="00C3583F"/>
    <w:rsid w:val="00C37786"/>
    <w:rsid w:val="00C37ADA"/>
    <w:rsid w:val="00C40010"/>
    <w:rsid w:val="00C4061B"/>
    <w:rsid w:val="00C43FBF"/>
    <w:rsid w:val="00C47FDB"/>
    <w:rsid w:val="00C52C54"/>
    <w:rsid w:val="00C54485"/>
    <w:rsid w:val="00C56AFB"/>
    <w:rsid w:val="00C5761F"/>
    <w:rsid w:val="00C61038"/>
    <w:rsid w:val="00C67748"/>
    <w:rsid w:val="00C70782"/>
    <w:rsid w:val="00C70D0F"/>
    <w:rsid w:val="00C76D98"/>
    <w:rsid w:val="00C76F26"/>
    <w:rsid w:val="00C92938"/>
    <w:rsid w:val="00C96705"/>
    <w:rsid w:val="00CA128E"/>
    <w:rsid w:val="00CA40BD"/>
    <w:rsid w:val="00CB1661"/>
    <w:rsid w:val="00CB5D12"/>
    <w:rsid w:val="00CC159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656E"/>
    <w:rsid w:val="00D57BF6"/>
    <w:rsid w:val="00D60BF0"/>
    <w:rsid w:val="00D60F13"/>
    <w:rsid w:val="00D6221D"/>
    <w:rsid w:val="00D6562C"/>
    <w:rsid w:val="00D65F6D"/>
    <w:rsid w:val="00D71678"/>
    <w:rsid w:val="00D852C0"/>
    <w:rsid w:val="00D87077"/>
    <w:rsid w:val="00D936FC"/>
    <w:rsid w:val="00D93CC7"/>
    <w:rsid w:val="00D93E19"/>
    <w:rsid w:val="00D949C9"/>
    <w:rsid w:val="00D95D03"/>
    <w:rsid w:val="00D96ADF"/>
    <w:rsid w:val="00DA418C"/>
    <w:rsid w:val="00DA7C08"/>
    <w:rsid w:val="00DB1309"/>
    <w:rsid w:val="00DB1FFE"/>
    <w:rsid w:val="00DB70E3"/>
    <w:rsid w:val="00DB7A30"/>
    <w:rsid w:val="00DC05D3"/>
    <w:rsid w:val="00DC4268"/>
    <w:rsid w:val="00DC47E8"/>
    <w:rsid w:val="00DC4EF8"/>
    <w:rsid w:val="00DC5D7D"/>
    <w:rsid w:val="00DC6178"/>
    <w:rsid w:val="00DC726B"/>
    <w:rsid w:val="00DC7B70"/>
    <w:rsid w:val="00DD5852"/>
    <w:rsid w:val="00DD62BB"/>
    <w:rsid w:val="00DD6B04"/>
    <w:rsid w:val="00DE02A6"/>
    <w:rsid w:val="00DE3EBB"/>
    <w:rsid w:val="00DF2DD5"/>
    <w:rsid w:val="00DF5B1A"/>
    <w:rsid w:val="00E16842"/>
    <w:rsid w:val="00E17D81"/>
    <w:rsid w:val="00E25684"/>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659D7"/>
    <w:rsid w:val="00E70370"/>
    <w:rsid w:val="00E70879"/>
    <w:rsid w:val="00E71085"/>
    <w:rsid w:val="00E719A1"/>
    <w:rsid w:val="00E747E9"/>
    <w:rsid w:val="00E76F12"/>
    <w:rsid w:val="00E83CFF"/>
    <w:rsid w:val="00E87765"/>
    <w:rsid w:val="00E91995"/>
    <w:rsid w:val="00E93795"/>
    <w:rsid w:val="00E958FB"/>
    <w:rsid w:val="00EA16FC"/>
    <w:rsid w:val="00EA1E21"/>
    <w:rsid w:val="00EA5B66"/>
    <w:rsid w:val="00EB22B8"/>
    <w:rsid w:val="00EB3C11"/>
    <w:rsid w:val="00ED1E3D"/>
    <w:rsid w:val="00ED4165"/>
    <w:rsid w:val="00ED4F36"/>
    <w:rsid w:val="00ED509A"/>
    <w:rsid w:val="00ED56E1"/>
    <w:rsid w:val="00EE0062"/>
    <w:rsid w:val="00EE0314"/>
    <w:rsid w:val="00EE16C2"/>
    <w:rsid w:val="00EE1795"/>
    <w:rsid w:val="00EE3509"/>
    <w:rsid w:val="00EE4BCE"/>
    <w:rsid w:val="00EE5582"/>
    <w:rsid w:val="00EF067B"/>
    <w:rsid w:val="00EF2827"/>
    <w:rsid w:val="00F00003"/>
    <w:rsid w:val="00F02CED"/>
    <w:rsid w:val="00F049AA"/>
    <w:rsid w:val="00F11265"/>
    <w:rsid w:val="00F23F1D"/>
    <w:rsid w:val="00F2523D"/>
    <w:rsid w:val="00F3517B"/>
    <w:rsid w:val="00F4060C"/>
    <w:rsid w:val="00F510F2"/>
    <w:rsid w:val="00F53B14"/>
    <w:rsid w:val="00F54AF8"/>
    <w:rsid w:val="00F62E89"/>
    <w:rsid w:val="00F63E70"/>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302"/>
    <w:rsid w:val="00FA2646"/>
    <w:rsid w:val="00FB0CD8"/>
    <w:rsid w:val="00FB67FF"/>
    <w:rsid w:val="00FB6F51"/>
    <w:rsid w:val="00FB7AF1"/>
    <w:rsid w:val="00FC1250"/>
    <w:rsid w:val="00FC5509"/>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9E"/>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s://bllcompras.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4299-E94E-490B-859B-64AD2FD4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34</Pages>
  <Words>15175</Words>
  <Characters>81945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61</cp:revision>
  <cp:lastPrinted>2024-03-15T17:57:00Z</cp:lastPrinted>
  <dcterms:created xsi:type="dcterms:W3CDTF">2024-02-27T12:55:00Z</dcterms:created>
  <dcterms:modified xsi:type="dcterms:W3CDTF">2024-03-15T20:26:00Z</dcterms:modified>
</cp:coreProperties>
</file>