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1D50BB">
        <w:rPr>
          <w:rFonts w:ascii="Arial" w:hAnsi="Arial" w:cs="Arial"/>
          <w:color w:val="000000"/>
          <w:sz w:val="22"/>
          <w:szCs w:val="22"/>
          <w:lang w:val="pt-BR"/>
        </w:rPr>
        <w:t>081</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1D50BB">
        <w:rPr>
          <w:rFonts w:ascii="Arial" w:hAnsi="Arial" w:cs="Arial"/>
          <w:color w:val="000000"/>
          <w:sz w:val="22"/>
          <w:szCs w:val="22"/>
          <w:lang w:val="pt-BR"/>
        </w:rPr>
        <w:t>ELETRÔNICO Nº 016</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9D4276" w:rsidRPr="006F7C1D" w:rsidRDefault="009D4276" w:rsidP="009D4276">
      <w:pPr>
        <w:jc w:val="both"/>
        <w:rPr>
          <w:rFonts w:ascii="Arial" w:hAnsi="Arial" w:cs="Arial"/>
          <w:bCs/>
          <w:sz w:val="22"/>
          <w:szCs w:val="22"/>
        </w:rPr>
      </w:pPr>
      <w:r w:rsidRPr="00873B6C">
        <w:rPr>
          <w:rFonts w:ascii="Arial" w:hAnsi="Arial" w:cs="Arial"/>
          <w:bCs/>
          <w:sz w:val="22"/>
          <w:szCs w:val="22"/>
        </w:rPr>
        <w:t>Aquisição de equipamentos de saúde</w:t>
      </w:r>
      <w:r>
        <w:rPr>
          <w:rFonts w:ascii="Arial" w:hAnsi="Arial" w:cs="Arial"/>
          <w:bCs/>
          <w:sz w:val="22"/>
          <w:szCs w:val="22"/>
        </w:rPr>
        <w:t xml:space="preserve"> </w:t>
      </w:r>
      <w:r w:rsidRPr="00A41DC0">
        <w:rPr>
          <w:rFonts w:ascii="Arial" w:hAnsi="Arial" w:cs="Arial"/>
          <w:bCs/>
          <w:sz w:val="22"/>
          <w:szCs w:val="22"/>
        </w:rPr>
        <w:t xml:space="preserve">para atender a </w:t>
      </w:r>
      <w:r>
        <w:rPr>
          <w:rFonts w:ascii="Arial" w:hAnsi="Arial" w:cs="Arial"/>
          <w:bCs/>
          <w:sz w:val="22"/>
          <w:szCs w:val="22"/>
        </w:rPr>
        <w:t>UBS Padrre José Ferrero no</w:t>
      </w:r>
      <w:r w:rsidRPr="00A41DC0">
        <w:rPr>
          <w:rFonts w:ascii="Arial" w:hAnsi="Arial" w:cs="Arial"/>
          <w:bCs/>
          <w:sz w:val="22"/>
          <w:szCs w:val="22"/>
        </w:rPr>
        <w:t xml:space="preserve"> </w:t>
      </w:r>
      <w:r>
        <w:rPr>
          <w:rFonts w:ascii="Arial" w:hAnsi="Arial" w:cs="Arial"/>
          <w:bCs/>
          <w:sz w:val="22"/>
          <w:szCs w:val="22"/>
        </w:rPr>
        <w:t xml:space="preserve">município de </w:t>
      </w:r>
      <w:r w:rsidRPr="00A41DC0">
        <w:rPr>
          <w:rFonts w:ascii="Arial" w:hAnsi="Arial" w:cs="Arial"/>
          <w:bCs/>
          <w:sz w:val="22"/>
          <w:szCs w:val="22"/>
        </w:rPr>
        <w:t>Bonito/MS</w:t>
      </w:r>
      <w:r>
        <w:rPr>
          <w:rFonts w:ascii="Arial" w:hAnsi="Arial" w:cs="Arial"/>
          <w:bCs/>
          <w:sz w:val="22"/>
          <w:szCs w:val="22"/>
        </w:rPr>
        <w:t xml:space="preserve">, </w:t>
      </w:r>
      <w:r>
        <w:rPr>
          <w:rFonts w:ascii="Arial" w:hAnsi="Arial" w:cs="Arial"/>
          <w:sz w:val="22"/>
          <w:szCs w:val="22"/>
        </w:rPr>
        <w:t>conforme proposta nº 11803.371000/1230-04 do Ministério da Saúde</w:t>
      </w:r>
      <w:r w:rsidRPr="006F7C1D">
        <w:rPr>
          <w:rFonts w:ascii="Arial" w:hAnsi="Arial" w:cs="Arial"/>
          <w:bCs/>
          <w:sz w:val="22"/>
          <w:szCs w:val="22"/>
        </w:rPr>
        <w:t>.</w:t>
      </w:r>
    </w:p>
    <w:p w:rsidR="00966B73" w:rsidRPr="0030486D" w:rsidRDefault="00966B73" w:rsidP="0030486D">
      <w:pPr>
        <w:jc w:val="both"/>
        <w:rPr>
          <w:rFonts w:ascii="Arial" w:hAnsi="Arial" w:cs="Arial"/>
          <w:sz w:val="22"/>
          <w:szCs w:val="22"/>
        </w:rPr>
      </w:pP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1D50BB">
        <w:rPr>
          <w:rFonts w:ascii="Arial" w:hAnsi="Arial" w:cs="Arial"/>
          <w:b/>
          <w:bCs/>
          <w:sz w:val="22"/>
          <w:szCs w:val="22"/>
        </w:rPr>
        <w:t>26</w:t>
      </w:r>
      <w:r w:rsidRPr="0030486D">
        <w:rPr>
          <w:rFonts w:ascii="Arial" w:hAnsi="Arial" w:cs="Arial"/>
          <w:b/>
          <w:bCs/>
          <w:sz w:val="22"/>
          <w:szCs w:val="22"/>
        </w:rPr>
        <w:t>/</w:t>
      </w:r>
      <w:r w:rsidR="001D50BB">
        <w:rPr>
          <w:rFonts w:ascii="Arial" w:hAnsi="Arial" w:cs="Arial"/>
          <w:b/>
          <w:bCs/>
          <w:sz w:val="22"/>
          <w:szCs w:val="22"/>
        </w:rPr>
        <w:t>06</w:t>
      </w:r>
      <w:r w:rsidRPr="0030486D">
        <w:rPr>
          <w:rFonts w:ascii="Arial" w:hAnsi="Arial" w:cs="Arial"/>
          <w:b/>
          <w:bCs/>
          <w:sz w:val="22"/>
          <w:szCs w:val="22"/>
        </w:rPr>
        <w:t>/</w:t>
      </w:r>
      <w:r w:rsidR="001D50BB">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Pr="0030486D">
        <w:rPr>
          <w:rFonts w:ascii="Arial" w:hAnsi="Arial" w:cs="Arial"/>
          <w:b/>
          <w:bCs/>
          <w:sz w:val="22"/>
          <w:szCs w:val="22"/>
        </w:rPr>
        <w:t xml:space="preserve">XXh (horário de </w:t>
      </w:r>
      <w:r w:rsidR="00246D84">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5010B8" w:rsidRPr="0030486D">
        <w:rPr>
          <w:rFonts w:ascii="Arial" w:hAnsi="Arial" w:cs="Arial"/>
          <w:sz w:val="22"/>
          <w:szCs w:val="22"/>
        </w:rPr>
        <w:fldChar w:fldCharType="begin"/>
      </w:r>
      <w:r w:rsidRPr="0030486D">
        <w:rPr>
          <w:rFonts w:ascii="Arial" w:hAnsi="Arial" w:cs="Arial"/>
          <w:sz w:val="22"/>
          <w:szCs w:val="22"/>
        </w:rPr>
        <w:instrText>HYPERLINK "https://bll.org.br/"</w:instrText>
      </w:r>
      <w:r w:rsidR="005010B8" w:rsidRPr="0030486D">
        <w:rPr>
          <w:rFonts w:ascii="Arial" w:hAnsi="Arial" w:cs="Arial"/>
          <w:sz w:val="22"/>
          <w:szCs w:val="22"/>
        </w:rPr>
        <w:fldChar w:fldCharType="separate"/>
      </w:r>
      <w:r w:rsidRPr="0030486D">
        <w:rPr>
          <w:rStyle w:val="Hyperlink"/>
          <w:rFonts w:ascii="Arial" w:hAnsi="Arial" w:cs="Arial"/>
          <w:sz w:val="22"/>
          <w:szCs w:val="22"/>
        </w:rPr>
        <w:t>https://bll.org.br/</w:t>
      </w:r>
      <w:r w:rsidR="005010B8"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CF1253" w:rsidRPr="0030486D" w:rsidRDefault="00CF1253" w:rsidP="00CF1253">
      <w:pPr>
        <w:rPr>
          <w:rFonts w:ascii="Arial" w:hAnsi="Arial" w:cs="Arial"/>
          <w:b/>
          <w:bCs/>
          <w:color w:val="405CA1"/>
          <w:sz w:val="22"/>
          <w:szCs w:val="22"/>
        </w:rPr>
      </w:pPr>
      <w:r>
        <w:rPr>
          <w:rFonts w:ascii="Arial" w:hAnsi="Arial" w:cs="Arial"/>
          <w:b/>
          <w:bCs/>
          <w:color w:val="405CA1"/>
          <w:sz w:val="22"/>
          <w:szCs w:val="22"/>
        </w:rPr>
        <w:t>EXCLUSIVA PARA MEI/</w:t>
      </w:r>
      <w:r w:rsidRPr="0030486D">
        <w:rPr>
          <w:rFonts w:ascii="Arial" w:hAnsi="Arial" w:cs="Arial"/>
          <w:b/>
          <w:bCs/>
          <w:color w:val="405CA1"/>
          <w:sz w:val="22"/>
          <w:szCs w:val="22"/>
        </w:rPr>
        <w:t>ME/EPP/EQUIPARADAS</w:t>
      </w:r>
    </w:p>
    <w:p w:rsidR="00966B73" w:rsidRPr="0030486D" w:rsidRDefault="00CF1253" w:rsidP="00CF1253">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EB3C11" w:rsidRDefault="005010B8">
          <w:pPr>
            <w:pStyle w:val="Sumrio1"/>
            <w:rPr>
              <w:rFonts w:asciiTheme="minorHAnsi" w:eastAsiaTheme="minorEastAsia" w:hAnsiTheme="minorHAnsi" w:cstheme="minorBidi"/>
              <w:noProof/>
              <w:sz w:val="22"/>
              <w:szCs w:val="22"/>
            </w:rPr>
          </w:pPr>
          <w:r w:rsidRPr="005010B8">
            <w:rPr>
              <w:rFonts w:cs="Arial"/>
              <w:sz w:val="22"/>
              <w:szCs w:val="22"/>
            </w:rPr>
            <w:fldChar w:fldCharType="begin"/>
          </w:r>
          <w:r w:rsidR="00966B73" w:rsidRPr="0030486D">
            <w:rPr>
              <w:rFonts w:cs="Arial"/>
              <w:sz w:val="22"/>
              <w:szCs w:val="22"/>
            </w:rPr>
            <w:instrText xml:space="preserve"> TOC \o "1-3" \h \z \u </w:instrText>
          </w:r>
          <w:r w:rsidRPr="005010B8">
            <w:rPr>
              <w:rFonts w:cs="Arial"/>
              <w:sz w:val="22"/>
              <w:szCs w:val="22"/>
            </w:rPr>
            <w:fldChar w:fldCharType="separate"/>
          </w:r>
          <w:hyperlink w:anchor="_Toc161045908" w:history="1">
            <w:r w:rsidR="00EB3C11" w:rsidRPr="001B085A">
              <w:rPr>
                <w:rStyle w:val="Hyperlink"/>
                <w:noProof/>
              </w:rPr>
              <w:t>1.</w:t>
            </w:r>
            <w:r w:rsidR="00EB3C11">
              <w:rPr>
                <w:rFonts w:asciiTheme="minorHAnsi" w:eastAsiaTheme="minorEastAsia" w:hAnsiTheme="minorHAnsi" w:cstheme="minorBidi"/>
                <w:noProof/>
                <w:sz w:val="22"/>
                <w:szCs w:val="22"/>
              </w:rPr>
              <w:tab/>
            </w:r>
            <w:r w:rsidR="00EB3C11" w:rsidRPr="001B085A">
              <w:rPr>
                <w:rStyle w:val="Hyperlink"/>
                <w:noProof/>
              </w:rPr>
              <w:t>DO OBJETO:</w:t>
            </w:r>
            <w:r w:rsidR="00EB3C11">
              <w:rPr>
                <w:noProof/>
                <w:webHidden/>
              </w:rPr>
              <w:tab/>
            </w:r>
            <w:r>
              <w:rPr>
                <w:noProof/>
                <w:webHidden/>
              </w:rPr>
              <w:fldChar w:fldCharType="begin"/>
            </w:r>
            <w:r w:rsidR="00EB3C11">
              <w:rPr>
                <w:noProof/>
                <w:webHidden/>
              </w:rPr>
              <w:instrText xml:space="preserve"> PAGEREF _Toc161045908 \h </w:instrText>
            </w:r>
            <w:r>
              <w:rPr>
                <w:noProof/>
                <w:webHidden/>
              </w:rPr>
            </w:r>
            <w:r>
              <w:rPr>
                <w:noProof/>
                <w:webHidden/>
              </w:rPr>
              <w:fldChar w:fldCharType="separate"/>
            </w:r>
            <w:r w:rsidR="00EB3C11">
              <w:rPr>
                <w:noProof/>
                <w:webHidden/>
              </w:rPr>
              <w:t>3</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09" w:history="1">
            <w:r w:rsidR="00EB3C11" w:rsidRPr="001B085A">
              <w:rPr>
                <w:rStyle w:val="Hyperlink"/>
                <w:noProof/>
              </w:rPr>
              <w:t>2.</w:t>
            </w:r>
            <w:r w:rsidR="00EB3C11">
              <w:rPr>
                <w:rFonts w:asciiTheme="minorHAnsi" w:eastAsiaTheme="minorEastAsia" w:hAnsiTheme="minorHAnsi" w:cstheme="minorBidi"/>
                <w:noProof/>
                <w:sz w:val="22"/>
                <w:szCs w:val="22"/>
              </w:rPr>
              <w:tab/>
            </w:r>
            <w:r w:rsidR="00EB3C11" w:rsidRPr="001B085A">
              <w:rPr>
                <w:rStyle w:val="Hyperlink"/>
                <w:noProof/>
              </w:rPr>
              <w:t>DO CREDENCIAMENTO:</w:t>
            </w:r>
            <w:r w:rsidR="00EB3C11">
              <w:rPr>
                <w:noProof/>
                <w:webHidden/>
              </w:rPr>
              <w:tab/>
            </w:r>
            <w:r>
              <w:rPr>
                <w:noProof/>
                <w:webHidden/>
              </w:rPr>
              <w:fldChar w:fldCharType="begin"/>
            </w:r>
            <w:r w:rsidR="00EB3C11">
              <w:rPr>
                <w:noProof/>
                <w:webHidden/>
              </w:rPr>
              <w:instrText xml:space="preserve"> PAGEREF _Toc161045909 \h </w:instrText>
            </w:r>
            <w:r>
              <w:rPr>
                <w:noProof/>
                <w:webHidden/>
              </w:rPr>
            </w:r>
            <w:r>
              <w:rPr>
                <w:noProof/>
                <w:webHidden/>
              </w:rPr>
              <w:fldChar w:fldCharType="separate"/>
            </w:r>
            <w:r w:rsidR="00EB3C11">
              <w:rPr>
                <w:noProof/>
                <w:webHidden/>
              </w:rPr>
              <w:t>3</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10" w:history="1">
            <w:r w:rsidR="00EB3C11" w:rsidRPr="001B085A">
              <w:rPr>
                <w:rStyle w:val="Hyperlink"/>
                <w:noProof/>
              </w:rPr>
              <w:t>3.</w:t>
            </w:r>
            <w:r w:rsidR="00EB3C11">
              <w:rPr>
                <w:rFonts w:asciiTheme="minorHAnsi" w:eastAsiaTheme="minorEastAsia" w:hAnsiTheme="minorHAnsi" w:cstheme="minorBidi"/>
                <w:noProof/>
                <w:sz w:val="22"/>
                <w:szCs w:val="22"/>
              </w:rPr>
              <w:tab/>
            </w:r>
            <w:r w:rsidR="00EB3C11" w:rsidRPr="001B085A">
              <w:rPr>
                <w:rStyle w:val="Hyperlink"/>
                <w:noProof/>
              </w:rPr>
              <w:t>DA PARTICIPAÇÃO NA LICITAÇÃO:</w:t>
            </w:r>
            <w:r w:rsidR="00EB3C11">
              <w:rPr>
                <w:noProof/>
                <w:webHidden/>
              </w:rPr>
              <w:tab/>
            </w:r>
            <w:r>
              <w:rPr>
                <w:noProof/>
                <w:webHidden/>
              </w:rPr>
              <w:fldChar w:fldCharType="begin"/>
            </w:r>
            <w:r w:rsidR="00EB3C11">
              <w:rPr>
                <w:noProof/>
                <w:webHidden/>
              </w:rPr>
              <w:instrText xml:space="preserve"> PAGEREF _Toc161045910 \h </w:instrText>
            </w:r>
            <w:r>
              <w:rPr>
                <w:noProof/>
                <w:webHidden/>
              </w:rPr>
            </w:r>
            <w:r>
              <w:rPr>
                <w:noProof/>
                <w:webHidden/>
              </w:rPr>
              <w:fldChar w:fldCharType="separate"/>
            </w:r>
            <w:r w:rsidR="00EB3C11">
              <w:rPr>
                <w:noProof/>
                <w:webHidden/>
              </w:rPr>
              <w:t>4</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11" w:history="1">
            <w:r w:rsidR="00EB3C11" w:rsidRPr="001B085A">
              <w:rPr>
                <w:rStyle w:val="Hyperlink"/>
                <w:noProof/>
              </w:rPr>
              <w:t>4.</w:t>
            </w:r>
            <w:r w:rsidR="00EB3C11">
              <w:rPr>
                <w:rFonts w:asciiTheme="minorHAnsi" w:eastAsiaTheme="minorEastAsia" w:hAnsiTheme="minorHAnsi" w:cstheme="minorBidi"/>
                <w:noProof/>
                <w:sz w:val="22"/>
                <w:szCs w:val="22"/>
              </w:rPr>
              <w:tab/>
            </w:r>
            <w:r w:rsidR="00EB3C11" w:rsidRPr="001B085A">
              <w:rPr>
                <w:rStyle w:val="Hyperlink"/>
                <w:noProof/>
              </w:rPr>
              <w:t>DA APRESENTAÇÃO DA PROPOSTA E DOS DOCUMENTOS DE HABILITAÇÃO</w:t>
            </w:r>
            <w:r w:rsidR="00EB3C11">
              <w:rPr>
                <w:noProof/>
                <w:webHidden/>
              </w:rPr>
              <w:tab/>
            </w:r>
            <w:r>
              <w:rPr>
                <w:noProof/>
                <w:webHidden/>
              </w:rPr>
              <w:fldChar w:fldCharType="begin"/>
            </w:r>
            <w:r w:rsidR="00EB3C11">
              <w:rPr>
                <w:noProof/>
                <w:webHidden/>
              </w:rPr>
              <w:instrText xml:space="preserve"> PAGEREF _Toc161045911 \h </w:instrText>
            </w:r>
            <w:r>
              <w:rPr>
                <w:noProof/>
                <w:webHidden/>
              </w:rPr>
            </w:r>
            <w:r>
              <w:rPr>
                <w:noProof/>
                <w:webHidden/>
              </w:rPr>
              <w:fldChar w:fldCharType="separate"/>
            </w:r>
            <w:r w:rsidR="00EB3C11">
              <w:rPr>
                <w:noProof/>
                <w:webHidden/>
              </w:rPr>
              <w:t>5</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12" w:history="1">
            <w:r w:rsidR="00EB3C11" w:rsidRPr="001B085A">
              <w:rPr>
                <w:rStyle w:val="Hyperlink"/>
                <w:noProof/>
              </w:rPr>
              <w:t>5.</w:t>
            </w:r>
            <w:r w:rsidR="00EB3C11">
              <w:rPr>
                <w:rFonts w:asciiTheme="minorHAnsi" w:eastAsiaTheme="minorEastAsia" w:hAnsiTheme="minorHAnsi" w:cstheme="minorBidi"/>
                <w:noProof/>
                <w:sz w:val="22"/>
                <w:szCs w:val="22"/>
              </w:rPr>
              <w:tab/>
            </w:r>
            <w:r w:rsidR="00EB3C11" w:rsidRPr="001B085A">
              <w:rPr>
                <w:rStyle w:val="Hyperlink"/>
                <w:noProof/>
              </w:rPr>
              <w:t>DO PREENCHIMENTO DA PROPOSTA</w:t>
            </w:r>
            <w:r w:rsidR="00EB3C11">
              <w:rPr>
                <w:noProof/>
                <w:webHidden/>
              </w:rPr>
              <w:tab/>
            </w:r>
            <w:r>
              <w:rPr>
                <w:noProof/>
                <w:webHidden/>
              </w:rPr>
              <w:fldChar w:fldCharType="begin"/>
            </w:r>
            <w:r w:rsidR="00EB3C11">
              <w:rPr>
                <w:noProof/>
                <w:webHidden/>
              </w:rPr>
              <w:instrText xml:space="preserve"> PAGEREF _Toc161045912 \h </w:instrText>
            </w:r>
            <w:r>
              <w:rPr>
                <w:noProof/>
                <w:webHidden/>
              </w:rPr>
            </w:r>
            <w:r>
              <w:rPr>
                <w:noProof/>
                <w:webHidden/>
              </w:rPr>
              <w:fldChar w:fldCharType="separate"/>
            </w:r>
            <w:r w:rsidR="00EB3C11">
              <w:rPr>
                <w:noProof/>
                <w:webHidden/>
              </w:rPr>
              <w:t>9</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13" w:history="1">
            <w:r w:rsidR="00EB3C11" w:rsidRPr="001B085A">
              <w:rPr>
                <w:rStyle w:val="Hyperlink"/>
                <w:noProof/>
              </w:rPr>
              <w:t>6.</w:t>
            </w:r>
            <w:r w:rsidR="00EB3C11">
              <w:rPr>
                <w:rFonts w:asciiTheme="minorHAnsi" w:eastAsiaTheme="minorEastAsia" w:hAnsiTheme="minorHAnsi" w:cstheme="minorBidi"/>
                <w:noProof/>
                <w:sz w:val="22"/>
                <w:szCs w:val="22"/>
              </w:rPr>
              <w:tab/>
            </w:r>
            <w:r w:rsidR="00EB3C11" w:rsidRPr="001B085A">
              <w:rPr>
                <w:rStyle w:val="Hyperlink"/>
                <w:noProof/>
              </w:rPr>
              <w:t>DA ABERTURA DA SESSÃO, CLASSIFICAÇÃO DAS PROPOSTAS E FORMULAÇÃO DE LANCES</w:t>
            </w:r>
            <w:r w:rsidR="00EB3C11">
              <w:rPr>
                <w:noProof/>
                <w:webHidden/>
              </w:rPr>
              <w:tab/>
            </w:r>
            <w:r>
              <w:rPr>
                <w:noProof/>
                <w:webHidden/>
              </w:rPr>
              <w:fldChar w:fldCharType="begin"/>
            </w:r>
            <w:r w:rsidR="00EB3C11">
              <w:rPr>
                <w:noProof/>
                <w:webHidden/>
              </w:rPr>
              <w:instrText xml:space="preserve"> PAGEREF _Toc161045913 \h </w:instrText>
            </w:r>
            <w:r>
              <w:rPr>
                <w:noProof/>
                <w:webHidden/>
              </w:rPr>
            </w:r>
            <w:r>
              <w:rPr>
                <w:noProof/>
                <w:webHidden/>
              </w:rPr>
              <w:fldChar w:fldCharType="separate"/>
            </w:r>
            <w:r w:rsidR="00EB3C11">
              <w:rPr>
                <w:noProof/>
                <w:webHidden/>
              </w:rPr>
              <w:t>10</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14" w:history="1">
            <w:r w:rsidR="00EB3C11" w:rsidRPr="001B085A">
              <w:rPr>
                <w:rStyle w:val="Hyperlink"/>
                <w:noProof/>
              </w:rPr>
              <w:t>7.</w:t>
            </w:r>
            <w:r w:rsidR="00EB3C11">
              <w:rPr>
                <w:rFonts w:asciiTheme="minorHAnsi" w:eastAsiaTheme="minorEastAsia" w:hAnsiTheme="minorHAnsi" w:cstheme="minorBidi"/>
                <w:noProof/>
                <w:sz w:val="22"/>
                <w:szCs w:val="22"/>
              </w:rPr>
              <w:tab/>
            </w:r>
            <w:r w:rsidR="00EB3C11" w:rsidRPr="001B085A">
              <w:rPr>
                <w:rStyle w:val="Hyperlink"/>
                <w:noProof/>
              </w:rPr>
              <w:t>DA FASE DE JULGAMENTO</w:t>
            </w:r>
            <w:r w:rsidR="00EB3C11">
              <w:rPr>
                <w:noProof/>
                <w:webHidden/>
              </w:rPr>
              <w:tab/>
            </w:r>
            <w:r>
              <w:rPr>
                <w:noProof/>
                <w:webHidden/>
              </w:rPr>
              <w:fldChar w:fldCharType="begin"/>
            </w:r>
            <w:r w:rsidR="00EB3C11">
              <w:rPr>
                <w:noProof/>
                <w:webHidden/>
              </w:rPr>
              <w:instrText xml:space="preserve"> PAGEREF _Toc161045914 \h </w:instrText>
            </w:r>
            <w:r>
              <w:rPr>
                <w:noProof/>
                <w:webHidden/>
              </w:rPr>
            </w:r>
            <w:r>
              <w:rPr>
                <w:noProof/>
                <w:webHidden/>
              </w:rPr>
              <w:fldChar w:fldCharType="separate"/>
            </w:r>
            <w:r w:rsidR="00EB3C11">
              <w:rPr>
                <w:noProof/>
                <w:webHidden/>
              </w:rPr>
              <w:t>14</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15" w:history="1">
            <w:r w:rsidR="00EB3C11" w:rsidRPr="001B085A">
              <w:rPr>
                <w:rStyle w:val="Hyperlink"/>
                <w:noProof/>
              </w:rPr>
              <w:t>8.</w:t>
            </w:r>
            <w:r w:rsidR="00EB3C11">
              <w:rPr>
                <w:rFonts w:asciiTheme="minorHAnsi" w:eastAsiaTheme="minorEastAsia" w:hAnsiTheme="minorHAnsi" w:cstheme="minorBidi"/>
                <w:noProof/>
                <w:sz w:val="22"/>
                <w:szCs w:val="22"/>
              </w:rPr>
              <w:tab/>
            </w:r>
            <w:r w:rsidR="00EB3C11" w:rsidRPr="001B085A">
              <w:rPr>
                <w:rStyle w:val="Hyperlink"/>
                <w:noProof/>
              </w:rPr>
              <w:t>DA FASE DE HABILITAÇÃO</w:t>
            </w:r>
            <w:r w:rsidR="00EB3C11">
              <w:rPr>
                <w:noProof/>
                <w:webHidden/>
              </w:rPr>
              <w:tab/>
            </w:r>
            <w:r>
              <w:rPr>
                <w:noProof/>
                <w:webHidden/>
              </w:rPr>
              <w:fldChar w:fldCharType="begin"/>
            </w:r>
            <w:r w:rsidR="00EB3C11">
              <w:rPr>
                <w:noProof/>
                <w:webHidden/>
              </w:rPr>
              <w:instrText xml:space="preserve"> PAGEREF _Toc161045915 \h </w:instrText>
            </w:r>
            <w:r>
              <w:rPr>
                <w:noProof/>
                <w:webHidden/>
              </w:rPr>
            </w:r>
            <w:r>
              <w:rPr>
                <w:noProof/>
                <w:webHidden/>
              </w:rPr>
              <w:fldChar w:fldCharType="separate"/>
            </w:r>
            <w:r w:rsidR="00EB3C11">
              <w:rPr>
                <w:noProof/>
                <w:webHidden/>
              </w:rPr>
              <w:t>15</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16" w:history="1">
            <w:r w:rsidR="00EB3C11" w:rsidRPr="001B085A">
              <w:rPr>
                <w:rStyle w:val="Hyperlink"/>
                <w:noProof/>
              </w:rPr>
              <w:t>9.</w:t>
            </w:r>
            <w:r w:rsidR="00EB3C11">
              <w:rPr>
                <w:rFonts w:asciiTheme="minorHAnsi" w:eastAsiaTheme="minorEastAsia" w:hAnsiTheme="minorHAnsi" w:cstheme="minorBidi"/>
                <w:noProof/>
                <w:sz w:val="22"/>
                <w:szCs w:val="22"/>
              </w:rPr>
              <w:tab/>
            </w:r>
            <w:r w:rsidR="00EB3C11" w:rsidRPr="001B085A">
              <w:rPr>
                <w:rStyle w:val="Hyperlink"/>
                <w:noProof/>
              </w:rPr>
              <w:t>DOS RECURSOS</w:t>
            </w:r>
            <w:r w:rsidR="00EB3C11">
              <w:rPr>
                <w:noProof/>
                <w:webHidden/>
              </w:rPr>
              <w:tab/>
            </w:r>
            <w:r>
              <w:rPr>
                <w:noProof/>
                <w:webHidden/>
              </w:rPr>
              <w:fldChar w:fldCharType="begin"/>
            </w:r>
            <w:r w:rsidR="00EB3C11">
              <w:rPr>
                <w:noProof/>
                <w:webHidden/>
              </w:rPr>
              <w:instrText xml:space="preserve"> PAGEREF _Toc161045916 \h </w:instrText>
            </w:r>
            <w:r>
              <w:rPr>
                <w:noProof/>
                <w:webHidden/>
              </w:rPr>
            </w:r>
            <w:r>
              <w:rPr>
                <w:noProof/>
                <w:webHidden/>
              </w:rPr>
              <w:fldChar w:fldCharType="separate"/>
            </w:r>
            <w:r w:rsidR="00EB3C11">
              <w:rPr>
                <w:noProof/>
                <w:webHidden/>
              </w:rPr>
              <w:t>17</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17" w:history="1">
            <w:r w:rsidR="00EB3C11" w:rsidRPr="001B085A">
              <w:rPr>
                <w:rStyle w:val="Hyperlink"/>
                <w:noProof/>
              </w:rPr>
              <w:t>10.</w:t>
            </w:r>
            <w:r w:rsidR="00EB3C11">
              <w:rPr>
                <w:rFonts w:asciiTheme="minorHAnsi" w:eastAsiaTheme="minorEastAsia" w:hAnsiTheme="minorHAnsi" w:cstheme="minorBidi"/>
                <w:noProof/>
                <w:sz w:val="22"/>
                <w:szCs w:val="22"/>
              </w:rPr>
              <w:tab/>
            </w:r>
            <w:r w:rsidR="00EB3C11" w:rsidRPr="001B085A">
              <w:rPr>
                <w:rStyle w:val="Hyperlink"/>
                <w:noProof/>
              </w:rPr>
              <w:t>DAS INFRAÇÕES ADMINISTRATIVAS E SANÇÕES</w:t>
            </w:r>
            <w:r w:rsidR="00EB3C11">
              <w:rPr>
                <w:noProof/>
                <w:webHidden/>
              </w:rPr>
              <w:tab/>
            </w:r>
            <w:r>
              <w:rPr>
                <w:noProof/>
                <w:webHidden/>
              </w:rPr>
              <w:fldChar w:fldCharType="begin"/>
            </w:r>
            <w:r w:rsidR="00EB3C11">
              <w:rPr>
                <w:noProof/>
                <w:webHidden/>
              </w:rPr>
              <w:instrText xml:space="preserve"> PAGEREF _Toc161045917 \h </w:instrText>
            </w:r>
            <w:r>
              <w:rPr>
                <w:noProof/>
                <w:webHidden/>
              </w:rPr>
            </w:r>
            <w:r>
              <w:rPr>
                <w:noProof/>
                <w:webHidden/>
              </w:rPr>
              <w:fldChar w:fldCharType="separate"/>
            </w:r>
            <w:r w:rsidR="00EB3C11">
              <w:rPr>
                <w:noProof/>
                <w:webHidden/>
              </w:rPr>
              <w:t>18</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18" w:history="1">
            <w:r w:rsidR="00EB3C11" w:rsidRPr="001B085A">
              <w:rPr>
                <w:rStyle w:val="Hyperlink"/>
                <w:noProof/>
              </w:rPr>
              <w:t>11.</w:t>
            </w:r>
            <w:r w:rsidR="00EB3C11">
              <w:rPr>
                <w:rFonts w:asciiTheme="minorHAnsi" w:eastAsiaTheme="minorEastAsia" w:hAnsiTheme="minorHAnsi" w:cstheme="minorBidi"/>
                <w:noProof/>
                <w:sz w:val="22"/>
                <w:szCs w:val="22"/>
              </w:rPr>
              <w:tab/>
            </w:r>
            <w:r w:rsidR="00EB3C11" w:rsidRPr="001B085A">
              <w:rPr>
                <w:rStyle w:val="Hyperlink"/>
                <w:noProof/>
              </w:rPr>
              <w:t>DA IMPUGNAÇÃO AO EDITAL E DO PEDIDO DE ESCLARECIMENTO</w:t>
            </w:r>
            <w:r w:rsidR="00EB3C11">
              <w:rPr>
                <w:noProof/>
                <w:webHidden/>
              </w:rPr>
              <w:tab/>
            </w:r>
            <w:r>
              <w:rPr>
                <w:noProof/>
                <w:webHidden/>
              </w:rPr>
              <w:fldChar w:fldCharType="begin"/>
            </w:r>
            <w:r w:rsidR="00EB3C11">
              <w:rPr>
                <w:noProof/>
                <w:webHidden/>
              </w:rPr>
              <w:instrText xml:space="preserve"> PAGEREF _Toc161045918 \h </w:instrText>
            </w:r>
            <w:r>
              <w:rPr>
                <w:noProof/>
                <w:webHidden/>
              </w:rPr>
            </w:r>
            <w:r>
              <w:rPr>
                <w:noProof/>
                <w:webHidden/>
              </w:rPr>
              <w:fldChar w:fldCharType="separate"/>
            </w:r>
            <w:r w:rsidR="00EB3C11">
              <w:rPr>
                <w:noProof/>
                <w:webHidden/>
              </w:rPr>
              <w:t>20</w:t>
            </w:r>
            <w:r>
              <w:rPr>
                <w:noProof/>
                <w:webHidden/>
              </w:rPr>
              <w:fldChar w:fldCharType="end"/>
            </w:r>
          </w:hyperlink>
        </w:p>
        <w:p w:rsidR="00EB3C11" w:rsidRDefault="005010B8">
          <w:pPr>
            <w:pStyle w:val="Sumrio1"/>
            <w:rPr>
              <w:rFonts w:asciiTheme="minorHAnsi" w:eastAsiaTheme="minorEastAsia" w:hAnsiTheme="minorHAnsi" w:cstheme="minorBidi"/>
              <w:noProof/>
              <w:sz w:val="22"/>
              <w:szCs w:val="22"/>
            </w:rPr>
          </w:pPr>
          <w:hyperlink w:anchor="_Toc161045919" w:history="1">
            <w:r w:rsidR="00EB3C11" w:rsidRPr="001B085A">
              <w:rPr>
                <w:rStyle w:val="Hyperlink"/>
                <w:noProof/>
              </w:rPr>
              <w:t>12.</w:t>
            </w:r>
            <w:r w:rsidR="00EB3C11">
              <w:rPr>
                <w:rFonts w:asciiTheme="minorHAnsi" w:eastAsiaTheme="minorEastAsia" w:hAnsiTheme="minorHAnsi" w:cstheme="minorBidi"/>
                <w:noProof/>
                <w:sz w:val="22"/>
                <w:szCs w:val="22"/>
              </w:rPr>
              <w:tab/>
            </w:r>
            <w:r w:rsidR="00EB3C11" w:rsidRPr="001B085A">
              <w:rPr>
                <w:rStyle w:val="Hyperlink"/>
                <w:noProof/>
              </w:rPr>
              <w:t>DAS DISPOSIÇÕES GERAIS</w:t>
            </w:r>
            <w:r w:rsidR="00EB3C11">
              <w:rPr>
                <w:noProof/>
                <w:webHidden/>
              </w:rPr>
              <w:tab/>
            </w:r>
            <w:r>
              <w:rPr>
                <w:noProof/>
                <w:webHidden/>
              </w:rPr>
              <w:fldChar w:fldCharType="begin"/>
            </w:r>
            <w:r w:rsidR="00EB3C11">
              <w:rPr>
                <w:noProof/>
                <w:webHidden/>
              </w:rPr>
              <w:instrText xml:space="preserve"> PAGEREF _Toc161045919 \h </w:instrText>
            </w:r>
            <w:r>
              <w:rPr>
                <w:noProof/>
                <w:webHidden/>
              </w:rPr>
            </w:r>
            <w:r>
              <w:rPr>
                <w:noProof/>
                <w:webHidden/>
              </w:rPr>
              <w:fldChar w:fldCharType="separate"/>
            </w:r>
            <w:r w:rsidR="00EB3C11">
              <w:rPr>
                <w:noProof/>
                <w:webHidden/>
              </w:rPr>
              <w:t>21</w:t>
            </w:r>
            <w:r>
              <w:rPr>
                <w:noProof/>
                <w:webHidden/>
              </w:rPr>
              <w:fldChar w:fldCharType="end"/>
            </w:r>
          </w:hyperlink>
        </w:p>
        <w:p w:rsidR="00966B73" w:rsidRPr="0030486D" w:rsidRDefault="005010B8"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1D50BB">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1D50BB">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1D50BB">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1D50BB">
        <w:rPr>
          <w:rFonts w:ascii="Arial" w:hAnsi="Arial" w:cs="Arial"/>
          <w:b/>
          <w:color w:val="000000"/>
          <w:sz w:val="22"/>
          <w:szCs w:val="22"/>
        </w:rPr>
        <w:t>016</w:t>
      </w:r>
      <w:r w:rsidRPr="0030486D">
        <w:rPr>
          <w:rFonts w:ascii="Arial" w:hAnsi="Arial" w:cs="Arial"/>
          <w:b/>
          <w:color w:val="000000"/>
          <w:sz w:val="22"/>
          <w:szCs w:val="22"/>
        </w:rPr>
        <w:t>/2024</w:t>
      </w:r>
    </w:p>
    <w:p w:rsidR="00966B73" w:rsidRPr="0030486D" w:rsidRDefault="00966B73" w:rsidP="001D50BB">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1D50BB">
        <w:rPr>
          <w:rFonts w:ascii="Arial" w:hAnsi="Arial" w:cs="Arial"/>
          <w:bCs/>
          <w:color w:val="000000"/>
          <w:sz w:val="22"/>
          <w:szCs w:val="22"/>
        </w:rPr>
        <w:t>081/2024</w:t>
      </w:r>
      <w:r w:rsidRPr="0030486D">
        <w:rPr>
          <w:rFonts w:ascii="Arial" w:hAnsi="Arial" w:cs="Arial"/>
          <w:bCs/>
          <w:color w:val="000000"/>
          <w:sz w:val="22"/>
          <w:szCs w:val="22"/>
        </w:rPr>
        <w:t>)</w:t>
      </w:r>
    </w:p>
    <w:p w:rsidR="00CF1253" w:rsidRPr="00A64DF9" w:rsidRDefault="00CF1253" w:rsidP="00CF1253">
      <w:pPr>
        <w:spacing w:beforeLines="120" w:afterLines="120"/>
        <w:ind w:firstLine="567"/>
        <w:jc w:val="center"/>
        <w:rPr>
          <w:rFonts w:ascii="Arial" w:hAnsi="Arial" w:cs="Arial"/>
          <w:b/>
          <w:sz w:val="22"/>
          <w:szCs w:val="22"/>
        </w:rPr>
      </w:pPr>
      <w:r w:rsidRPr="00A64DF9">
        <w:rPr>
          <w:rFonts w:ascii="Arial" w:hAnsi="Arial" w:cs="Arial"/>
          <w:b/>
          <w:bCs/>
          <w:sz w:val="22"/>
          <w:szCs w:val="22"/>
        </w:rPr>
        <w:t>EXCLUSIVA PARA MEI/ME/EPP</w:t>
      </w:r>
    </w:p>
    <w:p w:rsidR="00966B73" w:rsidRPr="0030486D" w:rsidRDefault="00966B73" w:rsidP="001D50BB">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5010B8"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5010B8"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5010B8"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45908"/>
      <w:r w:rsidRPr="0030486D">
        <w:rPr>
          <w:rFonts w:ascii="Arial" w:hAnsi="Arial"/>
        </w:rPr>
        <w:t>DO OBJETO:</w:t>
      </w:r>
      <w:bookmarkEnd w:id="0"/>
    </w:p>
    <w:p w:rsidR="00966B73" w:rsidRPr="00B75D84" w:rsidRDefault="00966B73" w:rsidP="0030486D">
      <w:pPr>
        <w:jc w:val="both"/>
        <w:rPr>
          <w:rFonts w:ascii="Arial" w:hAnsi="Arial" w:cs="Arial"/>
          <w:sz w:val="22"/>
          <w:szCs w:val="22"/>
        </w:rPr>
      </w:pPr>
      <w:r w:rsidRPr="0030486D">
        <w:rPr>
          <w:rFonts w:ascii="Arial" w:hAnsi="Arial" w:cs="Arial"/>
          <w:sz w:val="22"/>
          <w:szCs w:val="22"/>
        </w:rPr>
        <w:t>O objeto da presente</w:t>
      </w:r>
      <w:r w:rsidR="00380EB8" w:rsidRPr="0030486D">
        <w:rPr>
          <w:rFonts w:ascii="Arial" w:hAnsi="Arial" w:cs="Arial"/>
          <w:sz w:val="22"/>
          <w:szCs w:val="22"/>
        </w:rPr>
        <w:t xml:space="preserve"> </w:t>
      </w:r>
      <w:r w:rsidR="00380EB8" w:rsidRPr="00B75D84">
        <w:rPr>
          <w:rFonts w:ascii="Arial" w:hAnsi="Arial" w:cs="Arial"/>
          <w:sz w:val="22"/>
          <w:szCs w:val="22"/>
        </w:rPr>
        <w:t>licitação é o</w:t>
      </w:r>
      <w:r w:rsidRPr="00B75D84">
        <w:rPr>
          <w:rFonts w:ascii="Arial" w:hAnsi="Arial" w:cs="Arial"/>
          <w:sz w:val="22"/>
          <w:szCs w:val="22"/>
        </w:rPr>
        <w:t xml:space="preserve"> </w:t>
      </w:r>
      <w:r w:rsidR="003D3307" w:rsidRPr="00873B6C">
        <w:rPr>
          <w:rFonts w:ascii="Arial" w:hAnsi="Arial" w:cs="Arial"/>
          <w:bCs/>
          <w:sz w:val="22"/>
          <w:szCs w:val="22"/>
        </w:rPr>
        <w:t>Aquisição de equipamentos de saúde</w:t>
      </w:r>
      <w:r w:rsidR="003D3307">
        <w:rPr>
          <w:rFonts w:ascii="Arial" w:hAnsi="Arial" w:cs="Arial"/>
          <w:bCs/>
          <w:sz w:val="22"/>
          <w:szCs w:val="22"/>
        </w:rPr>
        <w:t xml:space="preserve"> </w:t>
      </w:r>
      <w:r w:rsidR="003D3307" w:rsidRPr="00A41DC0">
        <w:rPr>
          <w:rFonts w:ascii="Arial" w:hAnsi="Arial" w:cs="Arial"/>
          <w:bCs/>
          <w:sz w:val="22"/>
          <w:szCs w:val="22"/>
        </w:rPr>
        <w:t xml:space="preserve">para atender a </w:t>
      </w:r>
      <w:r w:rsidR="003D3307">
        <w:rPr>
          <w:rFonts w:ascii="Arial" w:hAnsi="Arial" w:cs="Arial"/>
          <w:bCs/>
          <w:sz w:val="22"/>
          <w:szCs w:val="22"/>
        </w:rPr>
        <w:t>UBS Padrre José Ferrero no</w:t>
      </w:r>
      <w:r w:rsidR="003D3307" w:rsidRPr="00A41DC0">
        <w:rPr>
          <w:rFonts w:ascii="Arial" w:hAnsi="Arial" w:cs="Arial"/>
          <w:bCs/>
          <w:sz w:val="22"/>
          <w:szCs w:val="22"/>
        </w:rPr>
        <w:t xml:space="preserve"> </w:t>
      </w:r>
      <w:r w:rsidR="003D3307">
        <w:rPr>
          <w:rFonts w:ascii="Arial" w:hAnsi="Arial" w:cs="Arial"/>
          <w:bCs/>
          <w:sz w:val="22"/>
          <w:szCs w:val="22"/>
        </w:rPr>
        <w:t xml:space="preserve">município de </w:t>
      </w:r>
      <w:r w:rsidR="003D3307" w:rsidRPr="00A41DC0">
        <w:rPr>
          <w:rFonts w:ascii="Arial" w:hAnsi="Arial" w:cs="Arial"/>
          <w:bCs/>
          <w:sz w:val="22"/>
          <w:szCs w:val="22"/>
        </w:rPr>
        <w:t>Bonito/MS</w:t>
      </w:r>
      <w:r w:rsidR="003D3307">
        <w:rPr>
          <w:rFonts w:ascii="Arial" w:hAnsi="Arial" w:cs="Arial"/>
          <w:bCs/>
          <w:sz w:val="22"/>
          <w:szCs w:val="22"/>
        </w:rPr>
        <w:t xml:space="preserve">, </w:t>
      </w:r>
      <w:r w:rsidR="003D3307">
        <w:rPr>
          <w:rFonts w:ascii="Arial" w:hAnsi="Arial" w:cs="Arial"/>
          <w:sz w:val="22"/>
          <w:szCs w:val="22"/>
        </w:rPr>
        <w:t>conforme proposta nº 11803.371000/1230-04 do Ministério da Saúde</w:t>
      </w:r>
      <w:r w:rsidR="00380EB8" w:rsidRPr="00B75D84">
        <w:rPr>
          <w:rFonts w:ascii="Arial" w:hAnsi="Arial" w:cs="Arial"/>
          <w:sz w:val="22"/>
          <w:szCs w:val="22"/>
        </w:rPr>
        <w:t xml:space="preserve"> </w:t>
      </w:r>
      <w:r w:rsidRPr="00B75D84">
        <w:rPr>
          <w:rFonts w:ascii="Arial" w:hAnsi="Arial" w:cs="Arial"/>
          <w:sz w:val="22"/>
          <w:szCs w:val="22"/>
        </w:rPr>
        <w:t>conforme condições, quantidades e exigências estabelecidas neste Edital e seus anexos.</w:t>
      </w:r>
    </w:p>
    <w:p w:rsidR="00966B73" w:rsidRPr="00B75D84" w:rsidRDefault="00966B73" w:rsidP="00A60380">
      <w:pPr>
        <w:pStyle w:val="Nvel2-Red"/>
        <w:numPr>
          <w:ilvl w:val="0"/>
          <w:numId w:val="0"/>
        </w:numPr>
        <w:spacing w:before="0" w:after="0" w:line="240" w:lineRule="auto"/>
        <w:ind w:left="709"/>
        <w:rPr>
          <w:i w:val="0"/>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5901"/>
        <w:gridCol w:w="1283"/>
        <w:gridCol w:w="848"/>
      </w:tblGrid>
      <w:tr w:rsidR="001D50BB" w:rsidRPr="00B75D84" w:rsidTr="00AB1074">
        <w:trPr>
          <w:trHeight w:val="548"/>
        </w:trPr>
        <w:tc>
          <w:tcPr>
            <w:tcW w:w="498" w:type="pct"/>
            <w:vAlign w:val="center"/>
          </w:tcPr>
          <w:p w:rsidR="001D50BB" w:rsidRPr="00B75D84" w:rsidRDefault="001D50BB" w:rsidP="0030486D">
            <w:pPr>
              <w:jc w:val="center"/>
              <w:rPr>
                <w:rFonts w:ascii="Arial" w:hAnsi="Arial" w:cs="Arial"/>
                <w:b/>
                <w:bCs/>
                <w:sz w:val="20"/>
                <w:szCs w:val="20"/>
              </w:rPr>
            </w:pPr>
            <w:r w:rsidRPr="00B75D84">
              <w:rPr>
                <w:rFonts w:ascii="Arial" w:hAnsi="Arial" w:cs="Arial"/>
                <w:b/>
                <w:bCs/>
                <w:sz w:val="20"/>
                <w:szCs w:val="20"/>
              </w:rPr>
              <w:t>Item</w:t>
            </w:r>
          </w:p>
        </w:tc>
        <w:tc>
          <w:tcPr>
            <w:tcW w:w="3487" w:type="pct"/>
            <w:vAlign w:val="center"/>
          </w:tcPr>
          <w:p w:rsidR="001D50BB" w:rsidRPr="00B75D84" w:rsidRDefault="001D50BB" w:rsidP="0030486D">
            <w:pPr>
              <w:jc w:val="center"/>
              <w:rPr>
                <w:rFonts w:ascii="Arial" w:hAnsi="Arial" w:cs="Arial"/>
                <w:b/>
                <w:bCs/>
                <w:sz w:val="20"/>
                <w:szCs w:val="20"/>
              </w:rPr>
            </w:pPr>
            <w:r w:rsidRPr="00B75D84">
              <w:rPr>
                <w:rFonts w:ascii="Arial" w:hAnsi="Arial" w:cs="Arial"/>
                <w:b/>
                <w:bCs/>
                <w:sz w:val="20"/>
                <w:szCs w:val="20"/>
              </w:rPr>
              <w:t>Especificação</w:t>
            </w:r>
          </w:p>
        </w:tc>
        <w:tc>
          <w:tcPr>
            <w:tcW w:w="480" w:type="pct"/>
            <w:vAlign w:val="center"/>
          </w:tcPr>
          <w:p w:rsidR="001D50BB" w:rsidRPr="005B594F" w:rsidRDefault="001D50BB" w:rsidP="001D50BB">
            <w:pPr>
              <w:widowControl w:val="0"/>
              <w:jc w:val="center"/>
              <w:rPr>
                <w:rFonts w:ascii="Arial" w:eastAsia="Arial" w:hAnsi="Arial" w:cs="Arial"/>
                <w:b/>
                <w:bCs/>
                <w:sz w:val="16"/>
                <w:szCs w:val="16"/>
              </w:rPr>
            </w:pPr>
            <w:r w:rsidRPr="005B594F">
              <w:rPr>
                <w:rFonts w:ascii="Arial" w:eastAsia="Arial" w:hAnsi="Arial" w:cs="Arial"/>
                <w:b/>
                <w:bCs/>
                <w:sz w:val="16"/>
                <w:szCs w:val="16"/>
              </w:rPr>
              <w:t>QUANTIDADE</w:t>
            </w:r>
          </w:p>
        </w:tc>
        <w:tc>
          <w:tcPr>
            <w:tcW w:w="535" w:type="pct"/>
            <w:vAlign w:val="center"/>
          </w:tcPr>
          <w:p w:rsidR="001D50BB" w:rsidRPr="005B594F" w:rsidRDefault="001D50BB" w:rsidP="001D50BB">
            <w:pPr>
              <w:widowControl w:val="0"/>
              <w:jc w:val="center"/>
              <w:rPr>
                <w:rFonts w:ascii="Arial" w:eastAsia="Arial" w:hAnsi="Arial" w:cs="Arial"/>
                <w:b/>
                <w:bCs/>
                <w:sz w:val="16"/>
                <w:szCs w:val="16"/>
              </w:rPr>
            </w:pPr>
            <w:r w:rsidRPr="005B594F">
              <w:rPr>
                <w:rFonts w:ascii="Arial" w:eastAsia="Arial" w:hAnsi="Arial" w:cs="Arial"/>
                <w:b/>
                <w:bCs/>
                <w:sz w:val="16"/>
                <w:szCs w:val="16"/>
              </w:rPr>
              <w:t>UNID DE MEDIDA</w:t>
            </w:r>
          </w:p>
        </w:tc>
      </w:tr>
    </w:tbl>
    <w:p w:rsidR="00AB1074" w:rsidRDefault="00AB1074" w:rsidP="0030486D">
      <w:pPr>
        <w:pStyle w:val="Nvel2-Red"/>
        <w:numPr>
          <w:ilvl w:val="0"/>
          <w:numId w:val="0"/>
        </w:numPr>
        <w:spacing w:before="0" w:after="0" w:line="240" w:lineRule="auto"/>
        <w:ind w:left="999" w:hanging="432"/>
        <w:rPr>
          <w:i w:val="0"/>
          <w:color w:val="auto"/>
          <w:sz w:val="22"/>
          <w:szCs w:val="22"/>
        </w:rPr>
      </w:pPr>
    </w:p>
    <w:tbl>
      <w:tblPr>
        <w:tblW w:w="0" w:type="auto"/>
        <w:tblCellMar>
          <w:left w:w="1" w:type="dxa"/>
          <w:right w:w="1" w:type="dxa"/>
        </w:tblCellMar>
        <w:tblLook w:val="0000"/>
      </w:tblPr>
      <w:tblGrid>
        <w:gridCol w:w="91"/>
        <w:gridCol w:w="8066"/>
        <w:gridCol w:w="91"/>
        <w:gridCol w:w="234"/>
        <w:gridCol w:w="8"/>
        <w:gridCol w:w="8"/>
        <w:gridCol w:w="8"/>
      </w:tblGrid>
      <w:tr w:rsidR="00CF1253" w:rsidRPr="004119C2" w:rsidTr="00CF1253">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t>1</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Pr>
                <w:sz w:val="16"/>
                <w:szCs w:val="16"/>
              </w:rPr>
              <w:t xml:space="preserve"> </w:t>
            </w:r>
            <w:r w:rsidRPr="004119C2">
              <w:rPr>
                <w:sz w:val="16"/>
                <w:szCs w:val="16"/>
              </w:rPr>
              <w:t>CÂMARA PARA CONSERVAÇÃO DE IMUNOBIOLÓGICOS</w:t>
            </w:r>
          </w:p>
          <w:p w:rsidR="00CF1253" w:rsidRDefault="00CF1253" w:rsidP="000F7D80">
            <w:pPr>
              <w:pStyle w:val="ParagraphStyle"/>
              <w:rPr>
                <w:sz w:val="16"/>
                <w:szCs w:val="16"/>
              </w:rPr>
            </w:pPr>
            <w:r w:rsidRPr="004119C2">
              <w:rPr>
                <w:sz w:val="16"/>
                <w:szCs w:val="16"/>
              </w:rPr>
              <w:t>-POSSUINDO DISCADOR DE EMERGÊNCIA, GABINETE INTERNO EM AÇO INOXIDÁVEL 304, COM CIRCULAÇÃO DE AR FORÇADO, SENSORES INTERNOS, TEMPERATURA ENTRE MAIS 2 GRAUS CELSIUS E MAIS 8 GRAUS CELSIUS, CAPACIDADE ATÉ 300 LITROS, 2 A 5 GAVETAS, SISTEMA DE EMERGÊNCIA E REGISTRO DE DADOS.</w:t>
            </w:r>
          </w:p>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t>1</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sidRPr="004119C2">
              <w:rPr>
                <w:sz w:val="16"/>
                <w:szCs w:val="16"/>
              </w:rPr>
              <w:t>UN</w:t>
            </w:r>
          </w:p>
        </w:tc>
        <w:tc>
          <w:tcPr>
            <w:tcW w:w="0" w:type="auto"/>
            <w:tcBorders>
              <w:top w:val="nil"/>
              <w:left w:val="nil"/>
              <w:bottom w:val="nil"/>
              <w:right w:val="nil"/>
            </w:tcBorders>
          </w:tcPr>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r>
      <w:tr w:rsidR="00CF1253" w:rsidRPr="004119C2" w:rsidTr="00CF1253">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t>2</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Pr>
                <w:sz w:val="16"/>
                <w:szCs w:val="16"/>
              </w:rPr>
              <w:t xml:space="preserve"> </w:t>
            </w:r>
            <w:r w:rsidRPr="004119C2">
              <w:rPr>
                <w:sz w:val="16"/>
                <w:szCs w:val="16"/>
              </w:rPr>
              <w:t xml:space="preserve">MESA DE EXAMES, ESTRUTURA COM ARMÁRIO, MATERIAL DE CONFECÇÃO MADEIRA OU MDF - PESO </w:t>
            </w:r>
            <w:proofErr w:type="gramStart"/>
            <w:r w:rsidRPr="004119C2">
              <w:rPr>
                <w:sz w:val="16"/>
                <w:szCs w:val="16"/>
              </w:rPr>
              <w:t>60KG</w:t>
            </w:r>
            <w:proofErr w:type="gramEnd"/>
          </w:p>
          <w:p w:rsidR="00CF1253" w:rsidRDefault="00CF1253" w:rsidP="000F7D80">
            <w:pPr>
              <w:pStyle w:val="ParagraphStyle"/>
              <w:rPr>
                <w:sz w:val="16"/>
                <w:szCs w:val="16"/>
              </w:rPr>
            </w:pPr>
            <w:r w:rsidRPr="004119C2">
              <w:rPr>
                <w:sz w:val="16"/>
                <w:szCs w:val="16"/>
              </w:rPr>
              <w:t xml:space="preserve">Detalhes: Construída em MDF com revestimento BP (melaminico de baixa pressão), Leito acolchoado em espuma Densidade 28, Gabinete com </w:t>
            </w:r>
            <w:proofErr w:type="gramStart"/>
            <w:r w:rsidRPr="004119C2">
              <w:rPr>
                <w:sz w:val="16"/>
                <w:szCs w:val="16"/>
              </w:rPr>
              <w:t>2</w:t>
            </w:r>
            <w:proofErr w:type="gramEnd"/>
            <w:r w:rsidRPr="004119C2">
              <w:rPr>
                <w:sz w:val="16"/>
                <w:szCs w:val="16"/>
              </w:rPr>
              <w:t xml:space="preserve"> portas 3 gavetas, 1 par de porta coxas, Suporte para lençol descartável, Cuba em aço Inox, Dimensões externas aproximadas: Comprimento 1,20 cm, Profundidade: 0,60 cm, Altura: 0,80 cm.</w:t>
            </w:r>
          </w:p>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t>4</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sidRPr="004119C2">
              <w:rPr>
                <w:sz w:val="16"/>
                <w:szCs w:val="16"/>
              </w:rPr>
              <w:t>UN</w:t>
            </w:r>
          </w:p>
        </w:tc>
        <w:tc>
          <w:tcPr>
            <w:tcW w:w="0" w:type="auto"/>
            <w:tcBorders>
              <w:top w:val="nil"/>
              <w:left w:val="nil"/>
              <w:bottom w:val="nil"/>
              <w:right w:val="nil"/>
            </w:tcBorders>
          </w:tcPr>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r>
      <w:tr w:rsidR="00CF1253" w:rsidRPr="004119C2" w:rsidTr="00CF1253">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t>3</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Pr>
                <w:sz w:val="16"/>
                <w:szCs w:val="16"/>
              </w:rPr>
              <w:t xml:space="preserve"> </w:t>
            </w:r>
            <w:r w:rsidRPr="004119C2">
              <w:rPr>
                <w:sz w:val="16"/>
                <w:szCs w:val="16"/>
              </w:rPr>
              <w:t xml:space="preserve">CENTRAL DE NEBULIZAÇÃO, TIPO COMPRESSOR, POSSUINDO DE 3 A 4 SAÍDAS, POSSUINDO SUPORTE COM </w:t>
            </w:r>
            <w:proofErr w:type="gramStart"/>
            <w:r w:rsidRPr="004119C2">
              <w:rPr>
                <w:sz w:val="16"/>
                <w:szCs w:val="16"/>
              </w:rPr>
              <w:t>RODÍZIOS</w:t>
            </w:r>
            <w:proofErr w:type="gramEnd"/>
          </w:p>
          <w:p w:rsidR="00CF1253" w:rsidRDefault="00CF1253" w:rsidP="000F7D80">
            <w:pPr>
              <w:pStyle w:val="ParagraphStyle"/>
              <w:rPr>
                <w:sz w:val="16"/>
                <w:szCs w:val="16"/>
              </w:rPr>
            </w:pPr>
            <w:r w:rsidRPr="004119C2">
              <w:rPr>
                <w:sz w:val="16"/>
                <w:szCs w:val="16"/>
              </w:rPr>
              <w:t xml:space="preserve">- 1 Inalador, </w:t>
            </w:r>
            <w:proofErr w:type="gramStart"/>
            <w:r w:rsidRPr="004119C2">
              <w:rPr>
                <w:sz w:val="16"/>
                <w:szCs w:val="16"/>
              </w:rPr>
              <w:t>4</w:t>
            </w:r>
            <w:proofErr w:type="gramEnd"/>
            <w:r w:rsidRPr="004119C2">
              <w:rPr>
                <w:sz w:val="16"/>
                <w:szCs w:val="16"/>
              </w:rPr>
              <w:t xml:space="preserve"> Mascaras adulto, 4 Mascaras infantil, 4 Mangueiras de ar, 4 Copos de nebulização turbo, ESPECIFICAÇÕES, Dimensões do produto (cm) 26 x 24 x 33, Peso 4 kg , </w:t>
            </w:r>
            <w:proofErr w:type="spellStart"/>
            <w:r w:rsidRPr="004119C2">
              <w:rPr>
                <w:sz w:val="16"/>
                <w:szCs w:val="16"/>
              </w:rPr>
              <w:t>Voltage</w:t>
            </w:r>
            <w:proofErr w:type="spellEnd"/>
            <w:r w:rsidRPr="004119C2">
              <w:rPr>
                <w:sz w:val="16"/>
                <w:szCs w:val="16"/>
              </w:rPr>
              <w:t xml:space="preserve"> Bivolt automático, Intensidade da névoa: Intensa, Comprimento da mangueira: 1,5 metros</w:t>
            </w:r>
          </w:p>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t>5</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sidRPr="004119C2">
              <w:rPr>
                <w:sz w:val="16"/>
                <w:szCs w:val="16"/>
              </w:rPr>
              <w:t>UN</w:t>
            </w:r>
          </w:p>
        </w:tc>
        <w:tc>
          <w:tcPr>
            <w:tcW w:w="0" w:type="auto"/>
            <w:tcBorders>
              <w:top w:val="nil"/>
              <w:left w:val="nil"/>
              <w:bottom w:val="nil"/>
              <w:right w:val="nil"/>
            </w:tcBorders>
          </w:tcPr>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r>
      <w:tr w:rsidR="00CF1253" w:rsidRPr="004119C2" w:rsidTr="00CF1253">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t>4</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Pr>
                <w:sz w:val="16"/>
                <w:szCs w:val="16"/>
              </w:rPr>
              <w:t xml:space="preserve"> </w:t>
            </w:r>
            <w:r w:rsidRPr="004119C2">
              <w:rPr>
                <w:sz w:val="16"/>
                <w:szCs w:val="16"/>
              </w:rPr>
              <w:t xml:space="preserve">CADEIRA ODONTOLÓGICA COMPLETA (EQUIPO/SUGADOR/REFLETOR), POSSUINDO ATÉ </w:t>
            </w:r>
            <w:proofErr w:type="gramStart"/>
            <w:r w:rsidRPr="004119C2">
              <w:rPr>
                <w:sz w:val="16"/>
                <w:szCs w:val="16"/>
              </w:rPr>
              <w:t>3</w:t>
            </w:r>
            <w:proofErr w:type="gramEnd"/>
            <w:r w:rsidRPr="004119C2">
              <w:rPr>
                <w:sz w:val="16"/>
                <w:szCs w:val="16"/>
              </w:rPr>
              <w:t xml:space="preserve"> TERMINAIS, EQUIPO TIPO CART OU ACOPLADO, COMANDO DA CADEIRA A PEDAL, POSSUINDO CABECEIRA, SERINGA TRÍPLICE, PEÇA RETA, CONTRA ÂNGULO, MICRO MOTOR, CANETA DE ROTAÇÃO, UNIDADE AUXILIAR (SUGADOR), MOCHO, CUBA DE PORCELANA OU CERÂMICA.</w:t>
            </w:r>
          </w:p>
          <w:p w:rsidR="00CF1253" w:rsidRDefault="00CF1253" w:rsidP="000F7D80">
            <w:pPr>
              <w:pStyle w:val="ParagraphStyle"/>
              <w:rPr>
                <w:sz w:val="16"/>
                <w:szCs w:val="16"/>
              </w:rPr>
            </w:pPr>
            <w:r w:rsidRPr="004119C2">
              <w:rPr>
                <w:sz w:val="16"/>
                <w:szCs w:val="16"/>
              </w:rPr>
              <w:t xml:space="preserve">Unidade de água e cuba rebatível em 90º, possibilitando uma ampla mobilidade que permite aproximação do </w:t>
            </w:r>
            <w:r w:rsidRPr="004119C2">
              <w:rPr>
                <w:sz w:val="16"/>
                <w:szCs w:val="16"/>
              </w:rPr>
              <w:lastRenderedPageBreak/>
              <w:t xml:space="preserve">auxiliar ao campo operatório. Refletor LED, Monofocal para uso odontológico com sistema óptico, Espelho multifacetado com tratamento </w:t>
            </w:r>
            <w:proofErr w:type="spellStart"/>
            <w:r w:rsidRPr="004119C2">
              <w:rPr>
                <w:sz w:val="16"/>
                <w:szCs w:val="16"/>
              </w:rPr>
              <w:t>multicoating</w:t>
            </w:r>
            <w:proofErr w:type="spellEnd"/>
            <w:r w:rsidRPr="004119C2">
              <w:rPr>
                <w:sz w:val="16"/>
                <w:szCs w:val="16"/>
              </w:rPr>
              <w:t xml:space="preserve">, Dupla proteção do espelho, em material resistente, transparente, Puxadores bilaterais em forma de alça que possibilitam isolamento, evitando o risco de contaminação cruzada, Cabeçote produzido em material resistente, com giro de 620º, Sensor </w:t>
            </w:r>
            <w:proofErr w:type="gramStart"/>
            <w:r w:rsidRPr="004119C2">
              <w:rPr>
                <w:sz w:val="16"/>
                <w:szCs w:val="16"/>
              </w:rPr>
              <w:t>3</w:t>
            </w:r>
            <w:proofErr w:type="gramEnd"/>
            <w:r w:rsidRPr="004119C2">
              <w:rPr>
                <w:sz w:val="16"/>
                <w:szCs w:val="16"/>
              </w:rPr>
              <w:t xml:space="preserve"> </w:t>
            </w:r>
            <w:proofErr w:type="spellStart"/>
            <w:r w:rsidRPr="004119C2">
              <w:rPr>
                <w:sz w:val="16"/>
                <w:szCs w:val="16"/>
              </w:rPr>
              <w:t>LEDs</w:t>
            </w:r>
            <w:proofErr w:type="spellEnd"/>
            <w:r w:rsidRPr="004119C2">
              <w:rPr>
                <w:sz w:val="16"/>
                <w:szCs w:val="16"/>
              </w:rPr>
              <w:t xml:space="preserve">, Sistema óptico com 3 </w:t>
            </w:r>
            <w:proofErr w:type="spellStart"/>
            <w:r w:rsidRPr="004119C2">
              <w:rPr>
                <w:sz w:val="16"/>
                <w:szCs w:val="16"/>
              </w:rPr>
              <w:t>LEDs</w:t>
            </w:r>
            <w:proofErr w:type="spellEnd"/>
            <w:r w:rsidRPr="004119C2">
              <w:rPr>
                <w:sz w:val="16"/>
                <w:szCs w:val="16"/>
              </w:rPr>
              <w:t xml:space="preserve">.Três Intensidades: 10.000, 20.000 e 30.000 LUX. Informações Técnicas do Consultório Odontológico </w:t>
            </w:r>
            <w:proofErr w:type="spellStart"/>
            <w:r w:rsidRPr="004119C2">
              <w:rPr>
                <w:sz w:val="16"/>
                <w:szCs w:val="16"/>
              </w:rPr>
              <w:t>Croma</w:t>
            </w:r>
            <w:proofErr w:type="spellEnd"/>
            <w:r w:rsidRPr="004119C2">
              <w:rPr>
                <w:sz w:val="16"/>
                <w:szCs w:val="16"/>
              </w:rPr>
              <w:t xml:space="preserve">. Classificação do Produto: Segundo a norma NBR IEC 60601-1, Alimentação: 127/220 </w:t>
            </w:r>
            <w:proofErr w:type="spellStart"/>
            <w:proofErr w:type="gramStart"/>
            <w:r w:rsidRPr="004119C2">
              <w:rPr>
                <w:sz w:val="16"/>
                <w:szCs w:val="16"/>
              </w:rPr>
              <w:t>V~</w:t>
            </w:r>
            <w:proofErr w:type="spellEnd"/>
            <w:r w:rsidRPr="004119C2">
              <w:rPr>
                <w:sz w:val="16"/>
                <w:szCs w:val="16"/>
              </w:rPr>
              <w:t xml:space="preserve"> Selecionável</w:t>
            </w:r>
            <w:proofErr w:type="gramEnd"/>
            <w:r w:rsidRPr="004119C2">
              <w:rPr>
                <w:sz w:val="16"/>
                <w:szCs w:val="16"/>
              </w:rPr>
              <w:t>. Frequência: 50/60 Hz. Tipo de proteção contra choque elétrico: Equipamento de Classe I. Grau de proteção contra choque elétrico: Parte aplicada de Tipo B. Modo de operação: Contínua, com carga intermitente (1 minuto de trabalho e 4 minutos de descanso). Proteção contra penetração nociva de água: IPX0 – Toda a cadeira pra exames, com exceção do pedal de comando; IPX1 – Pedal de comando. Potência de entrada: 530VA. Fusíveis de Proteção: F1 e F2 127 - T10A/</w:t>
            </w:r>
            <w:proofErr w:type="gramStart"/>
            <w:r w:rsidRPr="004119C2">
              <w:rPr>
                <w:sz w:val="16"/>
                <w:szCs w:val="16"/>
              </w:rPr>
              <w:t>250V</w:t>
            </w:r>
            <w:proofErr w:type="gramEnd"/>
            <w:r w:rsidRPr="004119C2">
              <w:rPr>
                <w:sz w:val="16"/>
                <w:szCs w:val="16"/>
              </w:rPr>
              <w:t xml:space="preserve">; F1 e F2 220V - T5A/205V. Carga máxima: A carga máxima recomendável sobre a cadeira deverá ser de até 200 kg. MOCHO - Peso: 4,5Kg. Dimensões: 56 × 27 × 27 cm. Largura da base: </w:t>
            </w:r>
            <w:proofErr w:type="gramStart"/>
            <w:r w:rsidRPr="004119C2">
              <w:rPr>
                <w:sz w:val="16"/>
                <w:szCs w:val="16"/>
              </w:rPr>
              <w:t>540mm</w:t>
            </w:r>
            <w:proofErr w:type="gramEnd"/>
            <w:r w:rsidRPr="004119C2">
              <w:rPr>
                <w:sz w:val="16"/>
                <w:szCs w:val="16"/>
              </w:rPr>
              <w:t xml:space="preserve">. Largura do estofamento: </w:t>
            </w:r>
            <w:proofErr w:type="gramStart"/>
            <w:r w:rsidRPr="004119C2">
              <w:rPr>
                <w:sz w:val="16"/>
                <w:szCs w:val="16"/>
              </w:rPr>
              <w:t>415mm</w:t>
            </w:r>
            <w:proofErr w:type="gramEnd"/>
            <w:r w:rsidRPr="004119C2">
              <w:rPr>
                <w:sz w:val="16"/>
                <w:szCs w:val="16"/>
              </w:rPr>
              <w:t>. Sistema de elevação: Pistão a gás, Sistema de elevação do assento a gás através de alavanca lateral que permite maior facilidade e rapidez no ajuste de posições. Encosto anatômico</w:t>
            </w:r>
            <w:proofErr w:type="gramStart"/>
            <w:r w:rsidRPr="004119C2">
              <w:rPr>
                <w:sz w:val="16"/>
                <w:szCs w:val="16"/>
              </w:rPr>
              <w:t xml:space="preserve">  </w:t>
            </w:r>
            <w:proofErr w:type="gramEnd"/>
            <w:r w:rsidRPr="004119C2">
              <w:rPr>
                <w:sz w:val="16"/>
                <w:szCs w:val="16"/>
              </w:rPr>
              <w:t xml:space="preserve">proporcionando maior conforto ao profissional. Base com </w:t>
            </w:r>
            <w:proofErr w:type="gramStart"/>
            <w:r w:rsidRPr="004119C2">
              <w:rPr>
                <w:sz w:val="16"/>
                <w:szCs w:val="16"/>
              </w:rPr>
              <w:t>5</w:t>
            </w:r>
            <w:proofErr w:type="gramEnd"/>
            <w:r w:rsidRPr="004119C2">
              <w:rPr>
                <w:sz w:val="16"/>
                <w:szCs w:val="16"/>
              </w:rPr>
              <w:t xml:space="preserve"> rodízios, resistente, proporciona excelente estabilidade e fácil mobilidade. Estofamento em material rígido e resistente, com revestimento sem costura, densidade adequada e que não deforma. Permite mais conforto para o profissional e é de fácil limpeza e assepsia. Assento com elevação central e rebaixamento das bordas anteriores, que permite agradável sensação ao sentar-se e facilita </w:t>
            </w:r>
            <w:proofErr w:type="gramStart"/>
            <w:r w:rsidRPr="004119C2">
              <w:rPr>
                <w:sz w:val="16"/>
                <w:szCs w:val="16"/>
              </w:rPr>
              <w:t>a</w:t>
            </w:r>
            <w:proofErr w:type="gramEnd"/>
            <w:r w:rsidRPr="004119C2">
              <w:rPr>
                <w:sz w:val="16"/>
                <w:szCs w:val="16"/>
              </w:rPr>
              <w:t xml:space="preserve"> hemodinâmica, ou seja, permite que a circulação sanguínea ocorra de forma natural. Acabamento liso com cantos arredondados, altura regulável permitindo que os profissionais de diferentes alturas sentem-se corretamente, respeitando-se a hemodinâmica, ou seja, quando sentado o profissional deve estar com a coxa paralela ao solo e a planta dos pés apoiados no chão.</w:t>
            </w:r>
          </w:p>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lastRenderedPageBreak/>
              <w:t>1</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sidRPr="004119C2">
              <w:rPr>
                <w:sz w:val="16"/>
                <w:szCs w:val="16"/>
              </w:rPr>
              <w:t>UN</w:t>
            </w:r>
          </w:p>
        </w:tc>
        <w:tc>
          <w:tcPr>
            <w:tcW w:w="0" w:type="auto"/>
            <w:tcBorders>
              <w:top w:val="nil"/>
              <w:left w:val="nil"/>
              <w:bottom w:val="nil"/>
              <w:right w:val="nil"/>
            </w:tcBorders>
          </w:tcPr>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r>
      <w:tr w:rsidR="00CF1253" w:rsidRPr="004119C2" w:rsidTr="00CF1253">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lastRenderedPageBreak/>
              <w:t>5</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Pr>
                <w:sz w:val="16"/>
                <w:szCs w:val="16"/>
              </w:rPr>
              <w:t xml:space="preserve"> </w:t>
            </w:r>
            <w:r w:rsidRPr="004119C2">
              <w:rPr>
                <w:sz w:val="16"/>
                <w:szCs w:val="16"/>
              </w:rPr>
              <w:t>MICROSCÓPIO LABORATORIAL BÁSICO</w:t>
            </w:r>
          </w:p>
          <w:p w:rsidR="00CF1253" w:rsidRDefault="00CF1253" w:rsidP="000F7D80">
            <w:pPr>
              <w:pStyle w:val="ParagraphStyle"/>
              <w:rPr>
                <w:sz w:val="16"/>
                <w:szCs w:val="16"/>
              </w:rPr>
            </w:pPr>
            <w:r w:rsidRPr="004119C2">
              <w:rPr>
                <w:sz w:val="16"/>
                <w:szCs w:val="16"/>
              </w:rPr>
              <w:t xml:space="preserve">Instrumento ótico ideal para uso em universidades, pesquisas, uso veterinário, medicina diagnóstica ou uso doméstico para iniciantes na ciência. Possui a base e </w:t>
            </w:r>
            <w:proofErr w:type="spellStart"/>
            <w:r w:rsidRPr="004119C2">
              <w:rPr>
                <w:sz w:val="16"/>
                <w:szCs w:val="16"/>
              </w:rPr>
              <w:t>estativa</w:t>
            </w:r>
            <w:proofErr w:type="spellEnd"/>
            <w:r w:rsidRPr="004119C2">
              <w:rPr>
                <w:sz w:val="16"/>
                <w:szCs w:val="16"/>
              </w:rPr>
              <w:t xml:space="preserve"> de trabalho ergonômica, próprio para uso prolongado. Construção robusta, pés de borracha e com fino acabamento. Equipamento moderno e com excelente conjunto óptico que garante um aumento até 1600X,</w:t>
            </w:r>
            <w:proofErr w:type="gramStart"/>
            <w:r w:rsidRPr="004119C2">
              <w:rPr>
                <w:sz w:val="16"/>
                <w:szCs w:val="16"/>
              </w:rPr>
              <w:t xml:space="preserve">  </w:t>
            </w:r>
            <w:proofErr w:type="gramEnd"/>
            <w:r w:rsidRPr="004119C2">
              <w:rPr>
                <w:sz w:val="16"/>
                <w:szCs w:val="16"/>
              </w:rPr>
              <w:t>graças às suas 4 objetivas e aos 2 conjuntos de oculares de 10X e 16X. Modelo com objetivas acromáticas, de fácil observação com revólver de objetivas com “</w:t>
            </w:r>
            <w:proofErr w:type="spellStart"/>
            <w:r w:rsidRPr="004119C2">
              <w:rPr>
                <w:sz w:val="16"/>
                <w:szCs w:val="16"/>
              </w:rPr>
              <w:t>click</w:t>
            </w:r>
            <w:proofErr w:type="spellEnd"/>
            <w:r w:rsidRPr="004119C2">
              <w:rPr>
                <w:sz w:val="16"/>
                <w:szCs w:val="16"/>
              </w:rPr>
              <w:t>” entre as trocas.  Com construção mais simples, as quais corrigem as aberrações no comprimento de onda do vermelho</w:t>
            </w:r>
            <w:proofErr w:type="gramStart"/>
            <w:r w:rsidRPr="004119C2">
              <w:rPr>
                <w:sz w:val="16"/>
                <w:szCs w:val="16"/>
              </w:rPr>
              <w:t xml:space="preserve">  </w:t>
            </w:r>
            <w:proofErr w:type="gramEnd"/>
            <w:r w:rsidRPr="004119C2">
              <w:rPr>
                <w:sz w:val="16"/>
                <w:szCs w:val="16"/>
              </w:rPr>
              <w:t xml:space="preserve">e do azul. Ajuste de </w:t>
            </w:r>
            <w:proofErr w:type="spellStart"/>
            <w:r w:rsidRPr="004119C2">
              <w:rPr>
                <w:sz w:val="16"/>
                <w:szCs w:val="16"/>
              </w:rPr>
              <w:t>dioptria</w:t>
            </w:r>
            <w:proofErr w:type="spellEnd"/>
            <w:r w:rsidRPr="004119C2">
              <w:rPr>
                <w:sz w:val="16"/>
                <w:szCs w:val="16"/>
              </w:rPr>
              <w:t xml:space="preserve"> para facilitar o uso sem óculos, além de botões micro e </w:t>
            </w:r>
            <w:proofErr w:type="gramStart"/>
            <w:r w:rsidRPr="004119C2">
              <w:rPr>
                <w:sz w:val="16"/>
                <w:szCs w:val="16"/>
              </w:rPr>
              <w:t>macrométrico ambidestros</w:t>
            </w:r>
            <w:proofErr w:type="gramEnd"/>
            <w:r w:rsidRPr="004119C2">
              <w:rPr>
                <w:sz w:val="16"/>
                <w:szCs w:val="16"/>
              </w:rPr>
              <w:t>. Compacto e Leve Uma característica notável deste microscópio é o seu tamanho e peso reduzido (4 Kg sem embalagem), tornando-o um equipamento portátil. Além disso, ele não precisa estar conectado a uma tomada para utilização, pois pode ser utilizado com pilhas do tipo AAA recarregáveis. Observação detalhada de bactérias em amostras microbiológicas; Análise morfológica e contagem de células espermatozoides em avaliações de fertilidade;</w:t>
            </w:r>
            <w:proofErr w:type="gramStart"/>
            <w:r w:rsidRPr="004119C2">
              <w:rPr>
                <w:sz w:val="16"/>
                <w:szCs w:val="16"/>
              </w:rPr>
              <w:t xml:space="preserve">  </w:t>
            </w:r>
            <w:proofErr w:type="gramEnd"/>
            <w:r w:rsidRPr="004119C2">
              <w:rPr>
                <w:sz w:val="16"/>
                <w:szCs w:val="16"/>
              </w:rPr>
              <w:t>Análise de amostras de sangue em hematologia, como a contagem de células sanguíneas,  a identificação de anormalidades nas células sanguíneas e a observação de plaquetas; Exame de citologia para detectar anormalidades em células, como células cancerosas, em  amostras de tecidos ou fluidos corporais.</w:t>
            </w:r>
          </w:p>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t>2</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sidRPr="004119C2">
              <w:rPr>
                <w:sz w:val="16"/>
                <w:szCs w:val="16"/>
              </w:rPr>
              <w:t>UN</w:t>
            </w:r>
          </w:p>
        </w:tc>
        <w:tc>
          <w:tcPr>
            <w:tcW w:w="0" w:type="auto"/>
            <w:tcBorders>
              <w:top w:val="nil"/>
              <w:left w:val="nil"/>
              <w:bottom w:val="nil"/>
              <w:right w:val="nil"/>
            </w:tcBorders>
          </w:tcPr>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r>
      <w:tr w:rsidR="00CF1253" w:rsidRPr="004119C2" w:rsidTr="00CF1253">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t>6</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Pr>
                <w:sz w:val="16"/>
                <w:szCs w:val="16"/>
              </w:rPr>
              <w:t xml:space="preserve"> </w:t>
            </w:r>
            <w:r w:rsidRPr="004119C2">
              <w:rPr>
                <w:sz w:val="16"/>
                <w:szCs w:val="16"/>
              </w:rPr>
              <w:t xml:space="preserve">CENTRÍFUGA LABORATORIAL, TECNOLOGIA PARA TUBOS DE 04 ATÉ 30 AMOSTRAS, TIPO </w:t>
            </w:r>
            <w:proofErr w:type="gramStart"/>
            <w:r w:rsidRPr="004119C2">
              <w:rPr>
                <w:sz w:val="16"/>
                <w:szCs w:val="16"/>
              </w:rPr>
              <w:t>DIGITAL</w:t>
            </w:r>
            <w:proofErr w:type="gramEnd"/>
          </w:p>
          <w:p w:rsidR="00CF1253" w:rsidRPr="004119C2" w:rsidRDefault="00CF1253" w:rsidP="000F7D80">
            <w:pPr>
              <w:pStyle w:val="ParagraphStyle"/>
              <w:rPr>
                <w:sz w:val="16"/>
                <w:szCs w:val="16"/>
              </w:rPr>
            </w:pPr>
            <w:r w:rsidRPr="004119C2">
              <w:rPr>
                <w:sz w:val="16"/>
                <w:szCs w:val="16"/>
              </w:rPr>
              <w:t>Técnica é uma ferramenta versátil e essencial para laboratórios que requerem separações rápidas e eficientes de amostras. Com uma capacidade de até 24 tubos de 1,5 mL e uma velocidade máxima de rotação de 15.000 RPM, essa centrífuga é adequada para diversas aplicações, desde biologia molecular até análises clínicas. Seu painel de controle digital e intuitivo permite a programação precisa da velocidade e do tempo de centrifugação, adaptando-se às necessidades de diferentes experimentos. Além disso, a centrífuga oferece recursos de segurança, como detecção de desequilíbrio e tampa com trava, garantindo a proteção do operador e das amostras. Construída com materiais de alta qualidade, a Centrífuga de Bancada Digital é durável e projetada para uso contínuo em laboratórios exigentes. Sua operação silenciosa e eficiente, juntamente com seu design compacto, ela se torna uma escolha confiável para pesquisadores que buscam resultados precisos e eficientes. Com capacidade de até 24 tubos de 1,5 mL e uma velocidade máxima de rotação de 15.000 RPM, essa centrífuga é adequada para diversas aplicações, desde biologia molecular até análises clínicas. Seu painel de controle digital e intuitivo permite a programação precisa da velocidade e do tempo de centrifugação, adaptando-se às necessidades de diferentes experimentos. Além disso, a centrífuga oferece recursos de segurança, como detecção de desequilíbrio e tampa com trava, garantindo a proteção do operador e das amostras. Construída com materiais de alta qualidade, a Centrífuga de Bancada Digital é durável e projetada para uso contínuo em laboratórios exigentes. Sua operação silenciosa e eficiente, juntamente com seu design compacto, ela se torna uma escolha confiável para pesquisadores que buscam resultados precisos e eficientes.</w:t>
            </w:r>
          </w:p>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sz w:val="16"/>
                <w:szCs w:val="16"/>
              </w:rPr>
            </w:pPr>
            <w:proofErr w:type="gramStart"/>
            <w:r w:rsidRPr="004119C2">
              <w:rPr>
                <w:sz w:val="16"/>
                <w:szCs w:val="16"/>
              </w:rPr>
              <w:t>2</w:t>
            </w:r>
            <w:proofErr w:type="gramEnd"/>
          </w:p>
        </w:tc>
        <w:tc>
          <w:tcPr>
            <w:tcW w:w="0" w:type="auto"/>
            <w:tcBorders>
              <w:top w:val="nil"/>
              <w:left w:val="nil"/>
              <w:bottom w:val="nil"/>
              <w:right w:val="nil"/>
            </w:tcBorders>
          </w:tcPr>
          <w:p w:rsidR="00CF1253" w:rsidRPr="004119C2" w:rsidRDefault="00CF1253" w:rsidP="000F7D80">
            <w:pPr>
              <w:pStyle w:val="ParagraphStyle"/>
              <w:rPr>
                <w:sz w:val="16"/>
                <w:szCs w:val="16"/>
              </w:rPr>
            </w:pPr>
            <w:r w:rsidRPr="004119C2">
              <w:rPr>
                <w:sz w:val="16"/>
                <w:szCs w:val="16"/>
              </w:rPr>
              <w:t>UN</w:t>
            </w:r>
          </w:p>
        </w:tc>
        <w:tc>
          <w:tcPr>
            <w:tcW w:w="0" w:type="auto"/>
            <w:tcBorders>
              <w:top w:val="nil"/>
              <w:left w:val="nil"/>
              <w:bottom w:val="nil"/>
              <w:right w:val="nil"/>
            </w:tcBorders>
          </w:tcPr>
          <w:p w:rsidR="00CF1253" w:rsidRPr="004119C2" w:rsidRDefault="00CF1253" w:rsidP="000F7D80">
            <w:pPr>
              <w:pStyle w:val="ParagraphStyle"/>
              <w:rPr>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c>
          <w:tcPr>
            <w:tcW w:w="0" w:type="auto"/>
            <w:tcBorders>
              <w:top w:val="nil"/>
              <w:left w:val="nil"/>
              <w:bottom w:val="nil"/>
              <w:right w:val="nil"/>
            </w:tcBorders>
          </w:tcPr>
          <w:p w:rsidR="00CF1253" w:rsidRPr="004119C2" w:rsidRDefault="00CF1253" w:rsidP="000F7D80">
            <w:pPr>
              <w:pStyle w:val="ParagraphStyle"/>
              <w:rPr>
                <w:rStyle w:val="Normaltext"/>
                <w:sz w:val="16"/>
                <w:szCs w:val="16"/>
              </w:rPr>
            </w:pPr>
          </w:p>
        </w:tc>
      </w:tr>
    </w:tbl>
    <w:p w:rsidR="00966B73" w:rsidRPr="0030486D" w:rsidRDefault="00966B73" w:rsidP="0030486D">
      <w:pPr>
        <w:pStyle w:val="Nivel01"/>
        <w:spacing w:before="288" w:after="288" w:line="240" w:lineRule="auto"/>
        <w:rPr>
          <w:rFonts w:ascii="Arial" w:hAnsi="Arial"/>
        </w:rPr>
      </w:pPr>
      <w:bookmarkStart w:id="1" w:name="_Toc161045909"/>
      <w:r w:rsidRPr="0030486D">
        <w:rPr>
          <w:rFonts w:ascii="Arial" w:hAnsi="Arial"/>
        </w:rPr>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61045910"/>
      <w:r w:rsidRPr="0030486D">
        <w:rPr>
          <w:rFonts w:ascii="Arial" w:hAnsi="Arial"/>
        </w:rPr>
        <w:t>DA PARTICIPAÇÃO NA LICITAÇÃO:</w:t>
      </w:r>
      <w:bookmarkEnd w:id="2"/>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73354F">
      <w:pPr>
        <w:pStyle w:val="Nivel2"/>
        <w:spacing w:before="0" w:after="0" w:line="240" w:lineRule="auto"/>
        <w:ind w:left="709" w:hanging="709"/>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r w:rsidR="006F4955">
        <w:rPr>
          <w:sz w:val="22"/>
          <w:szCs w:val="22"/>
        </w:rPr>
        <w:t>.</w:t>
      </w:r>
    </w:p>
    <w:p w:rsidR="006F4955" w:rsidRDefault="006F4955" w:rsidP="006F4955">
      <w:pPr>
        <w:pStyle w:val="Nivel3"/>
        <w:numPr>
          <w:ilvl w:val="0"/>
          <w:numId w:val="0"/>
        </w:numPr>
        <w:spacing w:before="0" w:after="0" w:line="240" w:lineRule="auto"/>
        <w:ind w:left="709"/>
        <w:rPr>
          <w:sz w:val="22"/>
          <w:szCs w:val="22"/>
        </w:rPr>
      </w:pPr>
    </w:p>
    <w:p w:rsidR="006F4955" w:rsidRPr="006F4955" w:rsidRDefault="006F4955" w:rsidP="006F4955">
      <w:pPr>
        <w:pStyle w:val="Nvel2-Red"/>
        <w:spacing w:before="0" w:after="0" w:line="240" w:lineRule="auto"/>
        <w:ind w:left="0" w:firstLine="0"/>
        <w:rPr>
          <w:rFonts w:eastAsia="Times New Roman"/>
          <w:sz w:val="22"/>
          <w:szCs w:val="22"/>
        </w:rPr>
      </w:pPr>
      <w:r w:rsidRPr="0030486D">
        <w:rPr>
          <w:i w:val="0"/>
          <w:iCs w:val="0"/>
          <w:color w:val="000000"/>
          <w:sz w:val="22"/>
          <w:szCs w:val="22"/>
        </w:rPr>
        <w:t xml:space="preserve">Para </w:t>
      </w:r>
      <w:r>
        <w:rPr>
          <w:i w:val="0"/>
          <w:iCs w:val="0"/>
          <w:color w:val="000000"/>
          <w:sz w:val="22"/>
          <w:szCs w:val="22"/>
        </w:rPr>
        <w:t>tod</w:t>
      </w:r>
      <w:r w:rsidRPr="0030486D">
        <w:rPr>
          <w:i w:val="0"/>
          <w:iCs w:val="0"/>
          <w:color w:val="000000"/>
          <w:sz w:val="22"/>
          <w:szCs w:val="22"/>
        </w:rPr>
        <w:t>o</w:t>
      </w:r>
      <w:r>
        <w:rPr>
          <w:i w:val="0"/>
          <w:iCs w:val="0"/>
          <w:color w:val="000000"/>
          <w:sz w:val="22"/>
          <w:szCs w:val="22"/>
        </w:rPr>
        <w:t>s os</w:t>
      </w:r>
      <w:r w:rsidRPr="0030486D">
        <w:rPr>
          <w:i w:val="0"/>
          <w:iCs w:val="0"/>
          <w:color w:val="000000"/>
          <w:sz w:val="22"/>
          <w:szCs w:val="22"/>
        </w:rPr>
        <w:t xml:space="preserve"> </w:t>
      </w:r>
      <w:r>
        <w:rPr>
          <w:b/>
          <w:i w:val="0"/>
          <w:iCs w:val="0"/>
          <w:color w:val="000000"/>
          <w:sz w:val="22"/>
          <w:szCs w:val="22"/>
        </w:rPr>
        <w:t>itens</w:t>
      </w:r>
      <w:r w:rsidRPr="003C4AF5">
        <w:rPr>
          <w:b/>
          <w:i w:val="0"/>
          <w:iCs w:val="0"/>
          <w:color w:val="000000"/>
          <w:sz w:val="22"/>
          <w:szCs w:val="22"/>
        </w:rPr>
        <w:t xml:space="preserve"> </w:t>
      </w:r>
      <w:r w:rsidRPr="0030486D">
        <w:rPr>
          <w:i w:val="0"/>
          <w:iCs w:val="0"/>
          <w:color w:val="000000"/>
          <w:sz w:val="22"/>
          <w:szCs w:val="22"/>
        </w:rPr>
        <w:t xml:space="preserve">a participação é </w:t>
      </w:r>
      <w:proofErr w:type="gramStart"/>
      <w:r w:rsidRPr="0030486D">
        <w:rPr>
          <w:i w:val="0"/>
          <w:iCs w:val="0"/>
          <w:color w:val="000000"/>
          <w:sz w:val="22"/>
          <w:szCs w:val="22"/>
        </w:rPr>
        <w:t>exclusiva a microempresas e empresas de pequeno porte, nos termos do</w:t>
      </w:r>
      <w:r w:rsidRPr="0030486D">
        <w:rPr>
          <w:sz w:val="22"/>
          <w:szCs w:val="22"/>
        </w:rPr>
        <w:t xml:space="preserve"> </w:t>
      </w:r>
      <w:hyperlink r:id="rId9">
        <w:r w:rsidRPr="0030486D">
          <w:rPr>
            <w:rStyle w:val="Hyperlink"/>
            <w:sz w:val="22"/>
            <w:szCs w:val="22"/>
          </w:rPr>
          <w:t>art. 48 da Lei Complementar nº</w:t>
        </w:r>
        <w:proofErr w:type="gramEnd"/>
        <w:r w:rsidRPr="0030486D">
          <w:rPr>
            <w:rStyle w:val="Hyperlink"/>
            <w:sz w:val="22"/>
            <w:szCs w:val="22"/>
          </w:rPr>
          <w:t xml:space="preserve"> 123, de 14 de dezembro de 2006</w:t>
        </w:r>
      </w:hyperlink>
      <w:r w:rsidRPr="006F4955">
        <w:rPr>
          <w:color w:val="auto"/>
          <w:sz w:val="22"/>
          <w:szCs w:val="22"/>
        </w:rPr>
        <w:t>.</w:t>
      </w:r>
    </w:p>
    <w:p w:rsidR="006F4955" w:rsidRPr="0030486D" w:rsidRDefault="006F4955" w:rsidP="006F4955">
      <w:pPr>
        <w:pStyle w:val="Nvel2-Red"/>
        <w:numPr>
          <w:ilvl w:val="0"/>
          <w:numId w:val="0"/>
        </w:numPr>
        <w:spacing w:before="0" w:after="0" w:line="240" w:lineRule="auto"/>
        <w:rPr>
          <w:rFonts w:eastAsia="Times New Roman"/>
          <w:sz w:val="22"/>
          <w:szCs w:val="22"/>
        </w:rPr>
      </w:pPr>
    </w:p>
    <w:p w:rsidR="006F4955" w:rsidRPr="0030486D" w:rsidRDefault="006F4955" w:rsidP="006F4955">
      <w:pPr>
        <w:pStyle w:val="Nvel3-R"/>
        <w:spacing w:before="0" w:after="0" w:line="240" w:lineRule="auto"/>
        <w:ind w:left="709" w:firstLine="0"/>
        <w:rPr>
          <w:color w:val="auto"/>
          <w:sz w:val="22"/>
          <w:szCs w:val="22"/>
        </w:rPr>
      </w:pPr>
      <w:bookmarkStart w:id="3"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rsidR="0073354F" w:rsidRPr="0030486D" w:rsidRDefault="0073354F" w:rsidP="0073354F">
      <w:pPr>
        <w:pStyle w:val="Nivel3"/>
        <w:numPr>
          <w:ilvl w:val="0"/>
          <w:numId w:val="0"/>
        </w:numPr>
        <w:spacing w:before="0" w:after="0" w:line="240" w:lineRule="auto"/>
        <w:ind w:left="426"/>
        <w:rPr>
          <w:sz w:val="22"/>
          <w:szCs w:val="22"/>
        </w:rPr>
      </w:pPr>
    </w:p>
    <w:p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4" w:name="_Ref117000692"/>
      <w:r w:rsidRPr="0030486D">
        <w:rPr>
          <w:sz w:val="22"/>
          <w:szCs w:val="22"/>
        </w:rPr>
        <w:t>Não poderão disputar esta licitação:</w:t>
      </w:r>
      <w:bookmarkEnd w:id="4"/>
    </w:p>
    <w:p w:rsidR="00966B73" w:rsidRPr="0030486D" w:rsidRDefault="00966B73" w:rsidP="0073354F">
      <w:pPr>
        <w:pStyle w:val="Nivel3"/>
        <w:spacing w:before="0" w:after="0" w:line="240" w:lineRule="auto"/>
        <w:ind w:left="709"/>
        <w:rPr>
          <w:sz w:val="22"/>
          <w:szCs w:val="22"/>
        </w:rPr>
      </w:pPr>
      <w:bookmarkStart w:id="5"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6" w:name="_Ref114659912"/>
      <w:proofErr w:type="gramStart"/>
      <w:r w:rsidRPr="0030486D">
        <w:rPr>
          <w:sz w:val="22"/>
          <w:szCs w:val="22"/>
        </w:rPr>
        <w:lastRenderedPageBreak/>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5"/>
      <w:bookmarkEnd w:id="6"/>
    </w:p>
    <w:p w:rsidR="00966B73" w:rsidRPr="0030486D" w:rsidRDefault="00966B73" w:rsidP="0073354F">
      <w:pPr>
        <w:pStyle w:val="Nivel3"/>
        <w:spacing w:before="0" w:after="0" w:line="240" w:lineRule="auto"/>
        <w:ind w:left="709"/>
        <w:rPr>
          <w:sz w:val="22"/>
          <w:szCs w:val="22"/>
        </w:rPr>
      </w:pPr>
      <w:bookmarkStart w:id="7" w:name="_Ref114659913"/>
      <w:bookmarkStart w:id="8"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30486D">
        <w:rPr>
          <w:sz w:val="22"/>
          <w:szCs w:val="22"/>
        </w:rPr>
        <w:t xml:space="preserve"> </w:t>
      </w:r>
      <w:bookmarkEnd w:id="8"/>
    </w:p>
    <w:p w:rsidR="00966B73" w:rsidRPr="0030486D" w:rsidRDefault="00966B73" w:rsidP="0073354F">
      <w:pPr>
        <w:pStyle w:val="Nivel3"/>
        <w:spacing w:before="0" w:after="0" w:line="240" w:lineRule="auto"/>
        <w:ind w:left="709"/>
        <w:rPr>
          <w:sz w:val="22"/>
          <w:szCs w:val="22"/>
        </w:rPr>
      </w:pPr>
      <w:bookmarkStart w:id="9"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0"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1" w:name="_Ref113962336"/>
      <w:proofErr w:type="gramStart"/>
      <w:r w:rsidRPr="0030486D">
        <w:rPr>
          <w:sz w:val="22"/>
          <w:szCs w:val="22"/>
        </w:rPr>
        <w:t>agente</w:t>
      </w:r>
      <w:proofErr w:type="gramEnd"/>
      <w:r w:rsidRPr="0030486D">
        <w:rPr>
          <w:sz w:val="22"/>
          <w:szCs w:val="22"/>
        </w:rPr>
        <w:t xml:space="preserve"> público do órgão ou entidade licitante;</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0F7D80">
          <w:rPr>
            <w:sz w:val="22"/>
            <w:szCs w:val="22"/>
          </w:rPr>
          <w:t>3.5</w:t>
        </w:r>
        <w:r w:rsidR="00941D90" w:rsidRPr="00941D90">
          <w:rPr>
            <w:sz w:val="22"/>
            <w:szCs w:val="22"/>
          </w:rPr>
          <w:t>.4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2" w:name="art14§2"/>
      <w:bookmarkEnd w:id="12"/>
      <w:r w:rsidRPr="0030486D">
        <w:rPr>
          <w:sz w:val="22"/>
          <w:szCs w:val="22"/>
        </w:rPr>
        <w:t xml:space="preserve">A critério da Administração e exclusivamente a seu serviço, o autor dos projetos e a empresa a que se referem os itens </w:t>
      </w:r>
      <w:fldSimple w:instr=" REF _Ref114659912 \r \h  \* MERGEFORMAT ">
        <w:r w:rsidR="000F7D80">
          <w:rPr>
            <w:sz w:val="22"/>
            <w:szCs w:val="22"/>
          </w:rPr>
          <w:t>3.5</w:t>
        </w:r>
        <w:r w:rsidR="00941D90" w:rsidRPr="00941D90">
          <w:rPr>
            <w:sz w:val="22"/>
            <w:szCs w:val="22"/>
          </w:rPr>
          <w:t>.</w:t>
        </w:r>
        <w:r w:rsidR="00941D90" w:rsidRPr="00941D90">
          <w:rPr>
            <w:sz w:val="22"/>
            <w:szCs w:val="22"/>
          </w:rPr>
          <w:t>2</w:t>
        </w:r>
      </w:fldSimple>
      <w:r w:rsidRPr="0030486D">
        <w:rPr>
          <w:sz w:val="22"/>
          <w:szCs w:val="22"/>
        </w:rPr>
        <w:t xml:space="preserve"> e </w:t>
      </w:r>
      <w:fldSimple w:instr=" REF _Ref114659913 \r \h  \* MERGEFORMAT ">
        <w:r w:rsidR="000F7D80">
          <w:rPr>
            <w:sz w:val="22"/>
            <w:szCs w:val="22"/>
          </w:rPr>
          <w:t>3.5</w:t>
        </w:r>
        <w:r w:rsidR="00941D90" w:rsidRPr="00941D90">
          <w:rPr>
            <w:sz w:val="22"/>
            <w:szCs w:val="22"/>
          </w:rPr>
          <w:t>.3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3" w:name="art14§3"/>
      <w:bookmarkEnd w:id="13"/>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4" w:name="art14§4"/>
      <w:bookmarkEnd w:id="14"/>
      <w:r w:rsidRPr="0030486D">
        <w:rPr>
          <w:sz w:val="22"/>
          <w:szCs w:val="22"/>
        </w:rPr>
        <w:t xml:space="preserve">O disposto nos itens </w:t>
      </w:r>
      <w:fldSimple w:instr=" REF _Ref114659912 \r \h  \* MERGEFORMAT ">
        <w:r w:rsidR="00941D90" w:rsidRPr="00941D90">
          <w:rPr>
            <w:sz w:val="22"/>
            <w:szCs w:val="22"/>
          </w:rPr>
          <w:t>3.</w:t>
        </w:r>
        <w:r w:rsidR="000F7D80">
          <w:rPr>
            <w:sz w:val="22"/>
            <w:szCs w:val="22"/>
          </w:rPr>
          <w:t>5</w:t>
        </w:r>
        <w:r w:rsidR="00941D90" w:rsidRPr="00941D90">
          <w:rPr>
            <w:sz w:val="22"/>
            <w:szCs w:val="22"/>
          </w:rPr>
          <w:t>.2</w:t>
        </w:r>
      </w:fldSimple>
      <w:r w:rsidRPr="0030486D">
        <w:rPr>
          <w:sz w:val="22"/>
          <w:szCs w:val="22"/>
        </w:rPr>
        <w:t xml:space="preserve"> e </w:t>
      </w:r>
      <w:fldSimple w:instr=" REF _Ref114659913 \r \h  \* MERGEFORMAT ">
        <w:r w:rsidR="000F7D80">
          <w:rPr>
            <w:sz w:val="22"/>
            <w:szCs w:val="22"/>
          </w:rPr>
          <w:t>3.5</w:t>
        </w:r>
        <w:r w:rsidR="00941D90" w:rsidRPr="00941D90">
          <w:rPr>
            <w:sz w:val="22"/>
            <w:szCs w:val="22"/>
          </w:rPr>
          <w:t>.3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5" w:name="art14§5"/>
      <w:bookmarkEnd w:id="15"/>
      <w:r w:rsidRPr="0030486D">
        <w:rPr>
          <w:sz w:val="22"/>
          <w:szCs w:val="22"/>
        </w:rPr>
        <w:t xml:space="preserve">Em licitações e contratações realizadas no âmbito de projetos e programas parcialmente financiados por agência oficial de cooperação estrangeira ou por </w:t>
      </w:r>
      <w:r w:rsidRPr="0030486D">
        <w:rPr>
          <w:sz w:val="22"/>
          <w:szCs w:val="22"/>
        </w:rPr>
        <w:lastRenderedPageBreak/>
        <w:t xml:space="preserve">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941D90" w:rsidRPr="00941D90">
          <w:rPr>
            <w:sz w:val="22"/>
            <w:szCs w:val="22"/>
          </w:rPr>
          <w:t>3.</w:t>
        </w:r>
        <w:r w:rsidR="000F7D80">
          <w:rPr>
            <w:sz w:val="22"/>
            <w:szCs w:val="22"/>
          </w:rPr>
          <w:t>5</w:t>
        </w:r>
        <w:r w:rsidR="00941D90" w:rsidRPr="00941D90">
          <w:rPr>
            <w:sz w:val="22"/>
            <w:szCs w:val="22"/>
          </w:rPr>
          <w:t>.8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6" w:name="_Toc161045911"/>
      <w:r w:rsidRPr="0030486D">
        <w:rPr>
          <w:rFonts w:ascii="Arial" w:hAnsi="Arial"/>
        </w:rPr>
        <w:t>DA APRESENTAÇÃO DA PROPOSTA E DOS DOCUMENTOS DE HABILITAÇÃO</w:t>
      </w:r>
      <w:bookmarkEnd w:id="16"/>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7"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Default="00455E90" w:rsidP="000042A2">
      <w:pPr>
        <w:pStyle w:val="Nivel3"/>
        <w:ind w:left="851"/>
      </w:pPr>
      <w:r w:rsidRPr="0030486D">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0042A2" w:rsidRPr="0030486D" w:rsidRDefault="000042A2" w:rsidP="000042A2">
      <w:pPr>
        <w:pStyle w:val="Nivel3"/>
        <w:numPr>
          <w:ilvl w:val="0"/>
          <w:numId w:val="0"/>
        </w:numPr>
        <w:ind w:left="284"/>
      </w:pP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w:t>
      </w:r>
      <w:r w:rsidRPr="0030486D">
        <w:rPr>
          <w:rFonts w:ascii="Arial" w:hAnsi="Arial" w:cs="Arial"/>
          <w:b/>
          <w:sz w:val="22"/>
          <w:szCs w:val="22"/>
        </w:rPr>
        <w:lastRenderedPageBreak/>
        <w:t xml:space="preserve">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737D16" w:rsidRPr="0030486D">
        <w:rPr>
          <w:rFonts w:ascii="Arial" w:hAnsi="Arial" w:cs="Arial"/>
          <w:bCs/>
          <w:sz w:val="22"/>
          <w:szCs w:val="22"/>
        </w:rPr>
        <w:t xml:space="preserve">Prova de regularidade com a </w:t>
      </w:r>
      <w:r w:rsidR="00737D16" w:rsidRPr="000042A2">
        <w:rPr>
          <w:rFonts w:ascii="Arial" w:hAnsi="Arial" w:cs="Arial"/>
          <w:b/>
          <w:bCs/>
          <w:sz w:val="22"/>
          <w:szCs w:val="22"/>
        </w:rPr>
        <w:t>Fazenda Estadual</w:t>
      </w:r>
      <w:r w:rsidR="00737D16" w:rsidRPr="0030486D">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1F123A" w:rsidRDefault="006A7447" w:rsidP="00B0487D">
      <w:pPr>
        <w:ind w:left="1211"/>
        <w:jc w:val="both"/>
        <w:rPr>
          <w:rFonts w:ascii="Arial" w:hAnsi="Arial" w:cs="Arial"/>
          <w:sz w:val="22"/>
          <w:szCs w:val="22"/>
        </w:rPr>
      </w:pPr>
      <w:r>
        <w:rPr>
          <w:rFonts w:ascii="Arial" w:hAnsi="Arial" w:cs="Arial"/>
          <w:bCs/>
          <w:color w:val="000000"/>
          <w:sz w:val="22"/>
          <w:szCs w:val="22"/>
        </w:rPr>
        <w:t>4</w:t>
      </w:r>
      <w:r w:rsidR="00BB7EB2" w:rsidRPr="0030486D">
        <w:rPr>
          <w:rFonts w:ascii="Arial" w:hAnsi="Arial" w:cs="Arial"/>
          <w:bCs/>
          <w:color w:val="000000"/>
          <w:sz w:val="22"/>
          <w:szCs w:val="22"/>
        </w:rPr>
        <w:t>.3.1.5</w:t>
      </w:r>
      <w:r w:rsidR="00BB7EB2" w:rsidRPr="0030486D">
        <w:rPr>
          <w:rFonts w:ascii="Arial" w:hAnsi="Arial" w:cs="Arial"/>
          <w:b/>
          <w:bCs/>
          <w:color w:val="000000"/>
          <w:sz w:val="22"/>
          <w:szCs w:val="22"/>
        </w:rPr>
        <w:t>.</w:t>
      </w:r>
      <w:r w:rsidR="00BB7EB2" w:rsidRPr="0030486D">
        <w:rPr>
          <w:rFonts w:ascii="Arial" w:hAnsi="Arial" w:cs="Arial"/>
          <w:b/>
          <w:bCs/>
          <w:color w:val="000000"/>
          <w:sz w:val="22"/>
          <w:szCs w:val="22"/>
        </w:rPr>
        <w:tab/>
      </w:r>
      <w:r w:rsidR="00BB7EB2" w:rsidRPr="00B0487D">
        <w:rPr>
          <w:rFonts w:ascii="Arial" w:hAnsi="Arial" w:cs="Arial"/>
          <w:sz w:val="22"/>
          <w:szCs w:val="22"/>
        </w:rPr>
        <w:t xml:space="preserve">A documentação relativa à </w:t>
      </w:r>
      <w:r w:rsidR="000042A2">
        <w:rPr>
          <w:rFonts w:ascii="Arial" w:hAnsi="Arial" w:cs="Arial"/>
          <w:b/>
          <w:sz w:val="22"/>
          <w:szCs w:val="22"/>
          <w:u w:val="single"/>
        </w:rPr>
        <w:t>Qualificação T</w:t>
      </w:r>
      <w:r w:rsidR="00BB7EB2" w:rsidRPr="000042A2">
        <w:rPr>
          <w:rFonts w:ascii="Arial" w:hAnsi="Arial" w:cs="Arial"/>
          <w:b/>
          <w:sz w:val="22"/>
          <w:szCs w:val="22"/>
          <w:u w:val="single"/>
        </w:rPr>
        <w:t>écnica</w:t>
      </w:r>
      <w:r w:rsidR="00BB7EB2" w:rsidRPr="00B0487D">
        <w:rPr>
          <w:rFonts w:ascii="Arial" w:hAnsi="Arial" w:cs="Arial"/>
          <w:sz w:val="22"/>
          <w:szCs w:val="22"/>
        </w:rPr>
        <w:t>, consistirá na apresentação</w:t>
      </w:r>
      <w:r w:rsidR="001F123A">
        <w:rPr>
          <w:rFonts w:ascii="Arial" w:hAnsi="Arial" w:cs="Arial"/>
          <w:sz w:val="22"/>
          <w:szCs w:val="22"/>
        </w:rPr>
        <w:t>:</w:t>
      </w:r>
    </w:p>
    <w:p w:rsidR="001F123A" w:rsidRDefault="001F123A" w:rsidP="00B0487D">
      <w:pPr>
        <w:ind w:left="1211"/>
        <w:jc w:val="both"/>
        <w:rPr>
          <w:rFonts w:ascii="Arial" w:hAnsi="Arial" w:cs="Arial"/>
          <w:sz w:val="22"/>
          <w:szCs w:val="22"/>
        </w:rPr>
      </w:pPr>
    </w:p>
    <w:p w:rsidR="001F123A" w:rsidRPr="001F123A" w:rsidRDefault="001F123A" w:rsidP="001F123A">
      <w:pPr>
        <w:autoSpaceDE w:val="0"/>
        <w:autoSpaceDN w:val="0"/>
        <w:adjustRightInd w:val="0"/>
        <w:ind w:left="1276"/>
        <w:jc w:val="both"/>
        <w:rPr>
          <w:rFonts w:ascii="Arial" w:hAnsi="Arial" w:cs="Arial"/>
          <w:sz w:val="22"/>
          <w:szCs w:val="22"/>
        </w:rPr>
      </w:pPr>
      <w:r w:rsidRPr="001F123A">
        <w:rPr>
          <w:rFonts w:ascii="Arial" w:hAnsi="Arial" w:cs="Arial"/>
          <w:sz w:val="22"/>
          <w:szCs w:val="22"/>
        </w:rPr>
        <w:t>a)</w:t>
      </w:r>
      <w:r>
        <w:rPr>
          <w:rFonts w:ascii="Arial" w:hAnsi="Arial" w:cs="Arial"/>
          <w:sz w:val="22"/>
          <w:szCs w:val="22"/>
        </w:rPr>
        <w:t xml:space="preserve"> </w:t>
      </w:r>
      <w:r w:rsidR="00274A32" w:rsidRPr="00EB7127">
        <w:rPr>
          <w:rFonts w:ascii="Arial" w:hAnsi="Arial" w:cs="Arial"/>
          <w:sz w:val="22"/>
          <w:szCs w:val="22"/>
        </w:rPr>
        <w:t>01 (um) atestado fornecido por pessoas jurídicas de direito público ou de direito privado em nome da licitante (pessoa jurídica) que comprove ter fornecido produtos compatíveis com o objeto da presente licitação, devendo o documento conter o nome, o endereço e o telefone de contato do signatário do atestado</w:t>
      </w:r>
      <w:r w:rsidRPr="001F123A">
        <w:rPr>
          <w:rFonts w:ascii="Arial" w:hAnsi="Arial" w:cs="Arial"/>
          <w:sz w:val="22"/>
          <w:szCs w:val="22"/>
        </w:rPr>
        <w:t>;</w:t>
      </w:r>
    </w:p>
    <w:p w:rsidR="001F123A" w:rsidRPr="001F123A" w:rsidRDefault="001F123A" w:rsidP="001F123A"/>
    <w:p w:rsidR="001F123A" w:rsidRDefault="001F123A" w:rsidP="001F123A">
      <w:pPr>
        <w:autoSpaceDE w:val="0"/>
        <w:autoSpaceDN w:val="0"/>
        <w:adjustRightInd w:val="0"/>
        <w:ind w:left="1211"/>
        <w:jc w:val="both"/>
        <w:rPr>
          <w:rFonts w:ascii="Arial" w:hAnsi="Arial" w:cs="Arial"/>
          <w:sz w:val="22"/>
          <w:szCs w:val="22"/>
        </w:rPr>
      </w:pPr>
      <w:r>
        <w:rPr>
          <w:rFonts w:ascii="Arial" w:hAnsi="Arial" w:cs="Arial"/>
          <w:sz w:val="22"/>
          <w:szCs w:val="22"/>
        </w:rPr>
        <w:t>b)</w:t>
      </w:r>
      <w:r w:rsidRPr="00EF2827">
        <w:rPr>
          <w:rFonts w:ascii="Arial" w:hAnsi="Arial" w:cs="Arial"/>
          <w:sz w:val="22"/>
          <w:szCs w:val="22"/>
        </w:rPr>
        <w:t xml:space="preserve"> </w:t>
      </w:r>
      <w:r w:rsidRPr="00B37BB2">
        <w:rPr>
          <w:rFonts w:ascii="Arial" w:hAnsi="Arial" w:cs="Arial"/>
          <w:sz w:val="22"/>
          <w:szCs w:val="22"/>
        </w:rPr>
        <w:t xml:space="preserve">Comprovar que possui Autorização de funcionamento da empresa participante do certame (AFE), </w:t>
      </w:r>
      <w:r w:rsidRPr="00B37BB2">
        <w:rPr>
          <w:rFonts w:ascii="Arial" w:hAnsi="Arial" w:cs="Arial"/>
          <w:b/>
          <w:sz w:val="22"/>
          <w:szCs w:val="22"/>
        </w:rPr>
        <w:t>expedida pela ANVISA – Agência Nacional de Vigilância Sanitária</w:t>
      </w:r>
      <w:r w:rsidRPr="00B37BB2">
        <w:rPr>
          <w:rFonts w:ascii="Arial" w:hAnsi="Arial" w:cs="Arial"/>
          <w:sz w:val="22"/>
          <w:szCs w:val="22"/>
        </w:rPr>
        <w:t>, conforme artigo 5.º da portaria n</w:t>
      </w:r>
      <w:r w:rsidRPr="00B37BB2">
        <w:rPr>
          <w:rFonts w:ascii="Arial" w:hAnsi="Arial" w:cs="Arial"/>
          <w:bCs/>
          <w:sz w:val="22"/>
          <w:szCs w:val="22"/>
        </w:rPr>
        <w:t>º 3.765, de 20 de outubro de 1998</w:t>
      </w:r>
      <w:r w:rsidRPr="00EF2827">
        <w:rPr>
          <w:rFonts w:ascii="Arial" w:hAnsi="Arial" w:cs="Arial"/>
          <w:sz w:val="22"/>
          <w:szCs w:val="22"/>
        </w:rPr>
        <w:t>;</w:t>
      </w:r>
    </w:p>
    <w:p w:rsidR="001F123A" w:rsidRPr="00EF2827" w:rsidRDefault="001F123A" w:rsidP="001F123A">
      <w:pPr>
        <w:autoSpaceDE w:val="0"/>
        <w:autoSpaceDN w:val="0"/>
        <w:adjustRightInd w:val="0"/>
        <w:ind w:left="1211"/>
        <w:jc w:val="both"/>
        <w:rPr>
          <w:rFonts w:ascii="Arial" w:hAnsi="Arial" w:cs="Arial"/>
          <w:sz w:val="22"/>
          <w:szCs w:val="22"/>
        </w:rPr>
      </w:pPr>
    </w:p>
    <w:p w:rsidR="001F123A" w:rsidRPr="00EF2827" w:rsidRDefault="001F123A" w:rsidP="001F123A">
      <w:pPr>
        <w:autoSpaceDE w:val="0"/>
        <w:autoSpaceDN w:val="0"/>
        <w:adjustRightInd w:val="0"/>
        <w:ind w:left="1211"/>
        <w:jc w:val="both"/>
        <w:rPr>
          <w:rFonts w:ascii="Arial" w:hAnsi="Arial" w:cs="Arial"/>
          <w:sz w:val="22"/>
          <w:szCs w:val="22"/>
        </w:rPr>
      </w:pPr>
      <w:r>
        <w:rPr>
          <w:rFonts w:ascii="Arial" w:hAnsi="Arial" w:cs="Arial"/>
          <w:sz w:val="22"/>
          <w:szCs w:val="22"/>
        </w:rPr>
        <w:t>c)</w:t>
      </w:r>
      <w:r w:rsidRPr="00EF2827">
        <w:rPr>
          <w:rFonts w:ascii="Arial" w:hAnsi="Arial" w:cs="Arial"/>
          <w:sz w:val="22"/>
          <w:szCs w:val="22"/>
        </w:rPr>
        <w:t xml:space="preserve"> </w:t>
      </w:r>
      <w:r w:rsidRPr="000A50CF">
        <w:rPr>
          <w:rFonts w:ascii="Arial" w:hAnsi="Arial" w:cs="Arial"/>
          <w:b/>
          <w:sz w:val="22"/>
          <w:szCs w:val="22"/>
        </w:rPr>
        <w:t>Alvará de licença sanitária</w:t>
      </w:r>
      <w:r w:rsidRPr="000A50CF">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w:t>
      </w:r>
      <w:r w:rsidRPr="003611E8">
        <w:rPr>
          <w:rFonts w:ascii="Arial" w:hAnsi="Arial" w:cs="Arial"/>
          <w:sz w:val="22"/>
          <w:szCs w:val="22"/>
        </w:rPr>
        <w:t>emitido</w:t>
      </w:r>
      <w:r w:rsidRPr="00EF2827">
        <w:rPr>
          <w:rFonts w:ascii="Arial" w:hAnsi="Arial" w:cs="Arial"/>
          <w:sz w:val="22"/>
          <w:szCs w:val="22"/>
        </w:rPr>
        <w:t>;</w:t>
      </w:r>
    </w:p>
    <w:p w:rsidR="001F123A" w:rsidRDefault="008601A4" w:rsidP="008601A4">
      <w:pPr>
        <w:autoSpaceDE w:val="0"/>
        <w:autoSpaceDN w:val="0"/>
        <w:adjustRightInd w:val="0"/>
        <w:ind w:left="1211"/>
        <w:jc w:val="both"/>
        <w:rPr>
          <w:rFonts w:ascii="Arial" w:hAnsi="Arial" w:cs="Arial"/>
          <w:sz w:val="22"/>
          <w:szCs w:val="22"/>
        </w:rPr>
      </w:pPr>
      <w:r>
        <w:rPr>
          <w:rFonts w:ascii="Arial" w:hAnsi="Arial" w:cs="Arial"/>
          <w:sz w:val="22"/>
          <w:szCs w:val="22"/>
        </w:rPr>
        <w:t>d)</w:t>
      </w:r>
      <w:r>
        <w:rPr>
          <w:rFonts w:ascii="Arial" w:hAnsi="Arial" w:cs="Arial"/>
          <w:sz w:val="22"/>
          <w:szCs w:val="22"/>
        </w:rPr>
        <w:tab/>
      </w:r>
      <w:r w:rsidR="001F123A" w:rsidRPr="00EF2827">
        <w:rPr>
          <w:rFonts w:ascii="Arial" w:hAnsi="Arial" w:cs="Arial"/>
          <w:sz w:val="22"/>
          <w:szCs w:val="22"/>
        </w:rPr>
        <w:t xml:space="preserve"> Certificado de Boas Práticas de Fabricação e controle de linha de produção/produtos, emitido pela ANVISA;</w:t>
      </w:r>
    </w:p>
    <w:p w:rsidR="008601A4" w:rsidRPr="00EF2827" w:rsidRDefault="008601A4" w:rsidP="008601A4">
      <w:pPr>
        <w:autoSpaceDE w:val="0"/>
        <w:autoSpaceDN w:val="0"/>
        <w:adjustRightInd w:val="0"/>
        <w:ind w:left="1211"/>
        <w:jc w:val="both"/>
        <w:rPr>
          <w:rFonts w:ascii="Arial" w:hAnsi="Arial" w:cs="Arial"/>
          <w:sz w:val="22"/>
          <w:szCs w:val="22"/>
        </w:rPr>
      </w:pPr>
    </w:p>
    <w:p w:rsidR="001F123A" w:rsidRDefault="008601A4" w:rsidP="008601A4">
      <w:pPr>
        <w:autoSpaceDE w:val="0"/>
        <w:autoSpaceDN w:val="0"/>
        <w:adjustRightInd w:val="0"/>
        <w:ind w:left="1211"/>
        <w:jc w:val="both"/>
        <w:rPr>
          <w:rFonts w:ascii="Arial" w:hAnsi="Arial" w:cs="Arial"/>
          <w:sz w:val="22"/>
          <w:szCs w:val="22"/>
        </w:rPr>
      </w:pPr>
      <w:r>
        <w:rPr>
          <w:rFonts w:ascii="Arial" w:hAnsi="Arial" w:cs="Arial"/>
          <w:sz w:val="22"/>
          <w:szCs w:val="22"/>
        </w:rPr>
        <w:t>e)</w:t>
      </w:r>
      <w:r w:rsidR="001F123A" w:rsidRPr="00EF2827">
        <w:rPr>
          <w:rFonts w:ascii="Arial" w:hAnsi="Arial" w:cs="Arial"/>
          <w:sz w:val="22"/>
          <w:szCs w:val="22"/>
        </w:rPr>
        <w:t xml:space="preserve"> Certificado de registro dos produtos</w:t>
      </w:r>
      <w:r w:rsidR="007A4377">
        <w:rPr>
          <w:rFonts w:ascii="Arial" w:hAnsi="Arial" w:cs="Arial"/>
          <w:sz w:val="22"/>
          <w:szCs w:val="22"/>
        </w:rPr>
        <w:t xml:space="preserve"> dos itens </w:t>
      </w:r>
      <w:r w:rsidR="007A4377" w:rsidRPr="007A4377">
        <w:rPr>
          <w:rFonts w:ascii="Arial" w:hAnsi="Arial" w:cs="Arial"/>
          <w:b/>
          <w:sz w:val="22"/>
          <w:szCs w:val="22"/>
        </w:rPr>
        <w:t>1, 3, 4 e 6</w:t>
      </w:r>
      <w:r w:rsidR="001F123A" w:rsidRPr="00EF2827">
        <w:rPr>
          <w:rFonts w:ascii="Arial" w:hAnsi="Arial" w:cs="Arial"/>
          <w:sz w:val="22"/>
          <w:szCs w:val="22"/>
        </w:rPr>
        <w:t xml:space="preserve"> emitido pela secretaria de vigilância sanitária ou pela ANVISA ou cópia da publicação no DOU;</w:t>
      </w:r>
    </w:p>
    <w:p w:rsidR="00274A32" w:rsidRPr="00EF2827" w:rsidRDefault="00274A32" w:rsidP="008601A4">
      <w:pPr>
        <w:autoSpaceDE w:val="0"/>
        <w:autoSpaceDN w:val="0"/>
        <w:adjustRightInd w:val="0"/>
        <w:ind w:left="1211"/>
        <w:jc w:val="both"/>
        <w:rPr>
          <w:rFonts w:ascii="Arial" w:hAnsi="Arial" w:cs="Arial"/>
          <w:sz w:val="22"/>
          <w:szCs w:val="22"/>
        </w:rPr>
      </w:pPr>
    </w:p>
    <w:p w:rsidR="008601A4" w:rsidRDefault="00B0487D" w:rsidP="008601A4">
      <w:pPr>
        <w:ind w:left="1211"/>
        <w:jc w:val="both"/>
        <w:rPr>
          <w:rFonts w:ascii="Arial" w:hAnsi="Arial" w:cs="Arial"/>
          <w:sz w:val="22"/>
          <w:szCs w:val="22"/>
        </w:rPr>
      </w:pPr>
      <w:r w:rsidRPr="007A4377">
        <w:rPr>
          <w:rFonts w:ascii="Arial" w:hAnsi="Arial" w:cs="Arial"/>
          <w:sz w:val="22"/>
          <w:szCs w:val="22"/>
        </w:rPr>
        <w:t xml:space="preserve">4.3.1.7. </w:t>
      </w:r>
      <w:r w:rsidR="00E25684" w:rsidRPr="007A4377">
        <w:rPr>
          <w:rFonts w:ascii="Arial" w:hAnsi="Arial" w:cs="Arial"/>
          <w:sz w:val="22"/>
          <w:szCs w:val="22"/>
        </w:rPr>
        <w:t>Declaração em papel timbrado da empresa, e devidamente assinado pelo representante legal da empresa, onde declare:</w:t>
      </w:r>
    </w:p>
    <w:p w:rsidR="007E34F0" w:rsidRPr="007A4377" w:rsidRDefault="007E34F0" w:rsidP="008601A4">
      <w:pPr>
        <w:ind w:left="1211"/>
        <w:jc w:val="both"/>
        <w:rPr>
          <w:rFonts w:ascii="Arial" w:hAnsi="Arial" w:cs="Arial"/>
          <w:sz w:val="22"/>
          <w:szCs w:val="22"/>
        </w:rPr>
      </w:pPr>
    </w:p>
    <w:p w:rsidR="00275826" w:rsidRPr="007A4377" w:rsidRDefault="00E25684" w:rsidP="008601A4">
      <w:pPr>
        <w:ind w:left="1211"/>
        <w:jc w:val="both"/>
        <w:rPr>
          <w:rFonts w:ascii="Arial" w:hAnsi="Arial" w:cs="Arial"/>
          <w:sz w:val="22"/>
          <w:szCs w:val="22"/>
        </w:rPr>
      </w:pPr>
      <w:r w:rsidRPr="007A4377">
        <w:rPr>
          <w:rFonts w:ascii="Arial" w:hAnsi="Arial" w:cs="Arial"/>
          <w:sz w:val="22"/>
          <w:szCs w:val="22"/>
        </w:rPr>
        <w:t xml:space="preserve"> </w:t>
      </w:r>
      <w:r w:rsidR="008601A4" w:rsidRPr="000F7D80">
        <w:rPr>
          <w:rFonts w:ascii="Arial" w:hAnsi="Arial" w:cs="Arial"/>
          <w:b/>
          <w:sz w:val="22"/>
          <w:szCs w:val="22"/>
        </w:rPr>
        <w:t>a)</w:t>
      </w:r>
      <w:r w:rsidR="008601A4" w:rsidRPr="007A4377">
        <w:rPr>
          <w:rFonts w:ascii="Arial" w:hAnsi="Arial" w:cs="Arial"/>
          <w:sz w:val="22"/>
          <w:szCs w:val="22"/>
        </w:rPr>
        <w:t xml:space="preserve"> </w:t>
      </w:r>
      <w:r w:rsidRPr="007A4377">
        <w:rPr>
          <w:rFonts w:ascii="Arial" w:hAnsi="Arial" w:cs="Arial"/>
          <w:sz w:val="22"/>
          <w:szCs w:val="22"/>
        </w:rPr>
        <w:t xml:space="preserve">O prazo de garantia, pelo prazo mínimo de 12 (doze) meses ou conforme manual do fabricante. Obrigando-se a repor os que apresentarem defeitos de fabricação, ressalvado o desgaste natural, uso indevido ou acidente. </w:t>
      </w:r>
    </w:p>
    <w:p w:rsidR="00275826" w:rsidRPr="007A4377" w:rsidRDefault="008601A4" w:rsidP="008601A4">
      <w:pPr>
        <w:ind w:left="1211"/>
        <w:jc w:val="both"/>
        <w:rPr>
          <w:rFonts w:ascii="Arial" w:hAnsi="Arial" w:cs="Arial"/>
          <w:sz w:val="22"/>
          <w:szCs w:val="22"/>
        </w:rPr>
      </w:pPr>
      <w:r w:rsidRPr="000F7D80">
        <w:rPr>
          <w:rFonts w:ascii="Arial" w:hAnsi="Arial" w:cs="Arial"/>
          <w:b/>
          <w:sz w:val="22"/>
          <w:szCs w:val="22"/>
        </w:rPr>
        <w:t>b)</w:t>
      </w:r>
      <w:r w:rsidR="00275826" w:rsidRPr="007A4377">
        <w:rPr>
          <w:rFonts w:ascii="Arial" w:hAnsi="Arial" w:cs="Arial"/>
          <w:sz w:val="22"/>
          <w:szCs w:val="22"/>
        </w:rPr>
        <w:t xml:space="preserve"> </w:t>
      </w:r>
      <w:r w:rsidR="00E25684" w:rsidRPr="007A4377">
        <w:rPr>
          <w:rFonts w:ascii="Arial" w:hAnsi="Arial" w:cs="Arial"/>
          <w:sz w:val="22"/>
          <w:szCs w:val="22"/>
        </w:rPr>
        <w:t>Que a entrega</w:t>
      </w:r>
      <w:r w:rsidRPr="007A4377">
        <w:rPr>
          <w:rFonts w:ascii="Arial" w:hAnsi="Arial" w:cs="Arial"/>
          <w:sz w:val="22"/>
          <w:szCs w:val="22"/>
        </w:rPr>
        <w:t xml:space="preserve"> e instalação</w:t>
      </w:r>
      <w:r w:rsidR="00E25684" w:rsidRPr="007A4377">
        <w:rPr>
          <w:rFonts w:ascii="Arial" w:hAnsi="Arial" w:cs="Arial"/>
          <w:sz w:val="22"/>
          <w:szCs w:val="22"/>
        </w:rPr>
        <w:t xml:space="preserve"> do</w:t>
      </w:r>
      <w:r w:rsidR="00520ACC" w:rsidRPr="007A4377">
        <w:rPr>
          <w:rFonts w:ascii="Arial" w:hAnsi="Arial" w:cs="Arial"/>
          <w:sz w:val="22"/>
          <w:szCs w:val="22"/>
        </w:rPr>
        <w:t>s</w:t>
      </w:r>
      <w:r w:rsidR="00E25684" w:rsidRPr="007A4377">
        <w:rPr>
          <w:rFonts w:ascii="Arial" w:hAnsi="Arial" w:cs="Arial"/>
          <w:sz w:val="22"/>
          <w:szCs w:val="22"/>
        </w:rPr>
        <w:t xml:space="preserve"> equipamento</w:t>
      </w:r>
      <w:r w:rsidR="00520ACC" w:rsidRPr="007A4377">
        <w:rPr>
          <w:rFonts w:ascii="Arial" w:hAnsi="Arial" w:cs="Arial"/>
          <w:sz w:val="22"/>
          <w:szCs w:val="22"/>
        </w:rPr>
        <w:t>s</w:t>
      </w:r>
      <w:r w:rsidR="00E25684" w:rsidRPr="007A4377">
        <w:rPr>
          <w:rFonts w:ascii="Arial" w:hAnsi="Arial" w:cs="Arial"/>
          <w:sz w:val="22"/>
          <w:szCs w:val="22"/>
        </w:rPr>
        <w:t xml:space="preserve"> s</w:t>
      </w:r>
      <w:r w:rsidR="00520ACC" w:rsidRPr="007A4377">
        <w:rPr>
          <w:rFonts w:ascii="Arial" w:hAnsi="Arial" w:cs="Arial"/>
          <w:sz w:val="22"/>
          <w:szCs w:val="22"/>
        </w:rPr>
        <w:t>erá na</w:t>
      </w:r>
      <w:r w:rsidR="00E25684" w:rsidRPr="007A4377">
        <w:rPr>
          <w:rFonts w:ascii="Arial" w:hAnsi="Arial" w:cs="Arial"/>
          <w:sz w:val="22"/>
          <w:szCs w:val="22"/>
        </w:rPr>
        <w:t xml:space="preserve"> </w:t>
      </w:r>
      <w:r w:rsidR="00520ACC" w:rsidRPr="007A4377">
        <w:rPr>
          <w:rFonts w:ascii="Arial" w:hAnsi="Arial" w:cs="Arial"/>
          <w:sz w:val="22"/>
          <w:szCs w:val="22"/>
        </w:rPr>
        <w:t>UBS Padre José Ferrero</w:t>
      </w:r>
      <w:r w:rsidR="00E25684" w:rsidRPr="007A4377">
        <w:rPr>
          <w:rFonts w:ascii="Arial" w:hAnsi="Arial" w:cs="Arial"/>
          <w:sz w:val="22"/>
          <w:szCs w:val="22"/>
        </w:rPr>
        <w:t xml:space="preserve"> na Rua Nossa Senhora da Penha, 694 – Bairro Alvorada, Município de Bonito/MS, sem ônus nenhum ao Município. </w:t>
      </w:r>
    </w:p>
    <w:p w:rsidR="00BB7EB2" w:rsidRPr="007A4377" w:rsidRDefault="00275826" w:rsidP="008601A4">
      <w:pPr>
        <w:ind w:left="1211"/>
        <w:jc w:val="both"/>
        <w:rPr>
          <w:rFonts w:ascii="Arial" w:hAnsi="Arial" w:cs="Arial"/>
          <w:sz w:val="22"/>
          <w:szCs w:val="22"/>
        </w:rPr>
      </w:pPr>
      <w:r w:rsidRPr="000F7D80">
        <w:rPr>
          <w:rFonts w:ascii="Arial" w:hAnsi="Arial" w:cs="Arial"/>
          <w:b/>
          <w:sz w:val="22"/>
          <w:szCs w:val="22"/>
        </w:rPr>
        <w:t>c)</w:t>
      </w:r>
      <w:r w:rsidRPr="007A4377">
        <w:rPr>
          <w:rFonts w:ascii="Arial" w:hAnsi="Arial" w:cs="Arial"/>
          <w:sz w:val="22"/>
          <w:szCs w:val="22"/>
        </w:rPr>
        <w:t xml:space="preserve"> </w:t>
      </w:r>
      <w:r w:rsidR="00E25684" w:rsidRPr="007A4377">
        <w:rPr>
          <w:rFonts w:ascii="Arial" w:hAnsi="Arial" w:cs="Arial"/>
          <w:sz w:val="22"/>
          <w:szCs w:val="22"/>
        </w:rPr>
        <w:t xml:space="preserve">Que </w:t>
      </w:r>
      <w:r w:rsidR="007A4377" w:rsidRPr="007A4377">
        <w:rPr>
          <w:rFonts w:ascii="Arial" w:hAnsi="Arial" w:cs="Arial"/>
          <w:sz w:val="22"/>
          <w:szCs w:val="22"/>
        </w:rPr>
        <w:t>dispõe de serviços de pós venda</w:t>
      </w:r>
      <w:r w:rsidR="00E25684" w:rsidRPr="007A4377">
        <w:rPr>
          <w:rFonts w:ascii="Arial" w:hAnsi="Arial" w:cs="Arial"/>
          <w:sz w:val="22"/>
          <w:szCs w:val="22"/>
        </w:rPr>
        <w:t xml:space="preserve"> e </w:t>
      </w:r>
      <w:r w:rsidR="007A4377" w:rsidRPr="007A4377">
        <w:rPr>
          <w:rFonts w:ascii="Arial" w:hAnsi="Arial" w:cs="Arial"/>
          <w:sz w:val="22"/>
          <w:szCs w:val="22"/>
        </w:rPr>
        <w:t xml:space="preserve">assistência técnica </w:t>
      </w:r>
      <w:r w:rsidR="00E25684" w:rsidRPr="007A4377">
        <w:rPr>
          <w:rFonts w:ascii="Arial" w:hAnsi="Arial" w:cs="Arial"/>
          <w:sz w:val="22"/>
          <w:szCs w:val="22"/>
        </w:rPr>
        <w:t xml:space="preserve">que estará plenamente disponível para agendamento de qualquer defeito, sendo que o prazo de atendimento não deverá ser superior a 03 (três) dias a contar da devida notificação pelo Município. </w:t>
      </w:r>
    </w:p>
    <w:p w:rsidR="00BB7EB2" w:rsidRPr="007A4377" w:rsidRDefault="00BB7EB2" w:rsidP="0030486D">
      <w:pPr>
        <w:rPr>
          <w:rFonts w:ascii="Arial" w:hAnsi="Arial" w:cs="Arial"/>
          <w:sz w:val="22"/>
          <w:szCs w:val="22"/>
          <w:lang w:val="pt-BR" w:eastAsia="pt-BR"/>
        </w:rPr>
      </w:pPr>
    </w:p>
    <w:p w:rsidR="00966B73" w:rsidRDefault="00966B73" w:rsidP="007C61FF">
      <w:pPr>
        <w:pStyle w:val="Nivel2"/>
        <w:spacing w:before="0" w:after="0" w:line="240" w:lineRule="auto"/>
        <w:ind w:left="0" w:firstLine="0"/>
        <w:rPr>
          <w:sz w:val="22"/>
          <w:szCs w:val="22"/>
        </w:rPr>
      </w:pPr>
      <w:bookmarkStart w:id="18"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8"/>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9" w:name="_Ref113968921"/>
      <w:r w:rsidRPr="0030486D">
        <w:rPr>
          <w:sz w:val="22"/>
          <w:szCs w:val="22"/>
        </w:rPr>
        <w:t>No cadastramento da proposta inicial, o licitante declarará, em campo próprio do sistema, que:</w:t>
      </w:r>
      <w:bookmarkEnd w:id="19"/>
    </w:p>
    <w:p w:rsidR="00966B73" w:rsidRPr="0030486D" w:rsidRDefault="00966B73" w:rsidP="001D50BB">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lastRenderedPageBreak/>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0"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0"/>
      <w:r w:rsidR="005010B8" w:rsidRPr="005010B8">
        <w:fldChar w:fldCharType="begin"/>
      </w:r>
      <w:r w:rsidRPr="0030486D">
        <w:rPr>
          <w:sz w:val="22"/>
          <w:szCs w:val="22"/>
        </w:rPr>
        <w:instrText>HYPERLINK "https://www.planalto.gov.br/ccivil_03/leis/lcp/lcp123.htm" \l "art42"</w:instrText>
      </w:r>
      <w:r w:rsidR="005010B8" w:rsidRPr="005010B8">
        <w:fldChar w:fldCharType="separate"/>
      </w:r>
      <w:proofErr w:type="spellStart"/>
      <w:r w:rsidRPr="0030486D">
        <w:rPr>
          <w:rStyle w:val="Hyperlink"/>
          <w:sz w:val="22"/>
          <w:szCs w:val="22"/>
        </w:rPr>
        <w:t>arts</w:t>
      </w:r>
      <w:proofErr w:type="spellEnd"/>
      <w:r w:rsidRPr="0030486D">
        <w:rPr>
          <w:rStyle w:val="Hyperlink"/>
          <w:sz w:val="22"/>
          <w:szCs w:val="22"/>
        </w:rPr>
        <w:t>. 42 a 49</w:t>
      </w:r>
      <w:r w:rsidR="005010B8"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fldSimple w:instr=" REF _Ref117000019 \r \h  \* MERGEFORMAT ">
        <w:r w:rsidR="00941D90" w:rsidRPr="00941D90">
          <w:rPr>
            <w:sz w:val="22"/>
            <w:szCs w:val="22"/>
          </w:rPr>
          <w:t>4.7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1"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1"/>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lastRenderedPageBreak/>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941D90" w:rsidRPr="00941D90">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2" w:name="_Toc161045912"/>
      <w:r w:rsidRPr="0030486D">
        <w:rPr>
          <w:rFonts w:ascii="Arial" w:hAnsi="Arial"/>
        </w:rPr>
        <w:t>DO PREENCHIMENTO DA PROPOSTA</w:t>
      </w:r>
      <w:bookmarkEnd w:id="22"/>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lastRenderedPageBreak/>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3" w:name="_Toc161045913"/>
      <w:r w:rsidRPr="0030486D">
        <w:rPr>
          <w:rFonts w:ascii="Arial" w:hAnsi="Arial"/>
        </w:rPr>
        <w:t xml:space="preserve">DA ABERTURA DA SESSÃO, CLASSIFICAÇÃO DAS PROPOSTAS E FORMULAÇÃO DE </w:t>
      </w:r>
      <w:proofErr w:type="gramStart"/>
      <w:r w:rsidRPr="0030486D">
        <w:rPr>
          <w:rFonts w:ascii="Arial" w:hAnsi="Arial"/>
        </w:rPr>
        <w:t>LANCES</w:t>
      </w:r>
      <w:bookmarkEnd w:id="23"/>
      <w:proofErr w:type="gramEnd"/>
    </w:p>
    <w:p w:rsidR="00966B73" w:rsidRPr="0030486D" w:rsidRDefault="00966B73" w:rsidP="00573342">
      <w:pPr>
        <w:pStyle w:val="Nivel2"/>
        <w:spacing w:before="0" w:after="0" w:line="240" w:lineRule="auto"/>
        <w:ind w:left="0" w:firstLine="0"/>
        <w:rPr>
          <w:sz w:val="22"/>
          <w:szCs w:val="22"/>
        </w:rPr>
      </w:pPr>
      <w:bookmarkStart w:id="24"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5"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6" w:name="_Hlk113697816"/>
      <w:bookmarkEnd w:id="25"/>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7" w:name="_Hlk113631522"/>
      <w:bookmarkEnd w:id="26"/>
    </w:p>
    <w:p w:rsidR="00EA16FC" w:rsidRPr="0030486D" w:rsidRDefault="00EA16FC" w:rsidP="00EA16FC">
      <w:pPr>
        <w:pStyle w:val="Nivel3"/>
        <w:numPr>
          <w:ilvl w:val="0"/>
          <w:numId w:val="0"/>
        </w:numPr>
        <w:spacing w:before="0" w:after="0" w:line="240" w:lineRule="auto"/>
        <w:ind w:left="709"/>
        <w:rPr>
          <w:sz w:val="22"/>
          <w:szCs w:val="22"/>
        </w:rPr>
      </w:pPr>
    </w:p>
    <w:bookmarkEnd w:id="27"/>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8"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9" w:name="_Ref116973524"/>
      <w:bookmarkEnd w:id="28"/>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9"/>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941D90" w:rsidRPr="00941D90">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0" w:name="art60§1i"/>
      <w:bookmarkEnd w:id="30"/>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1" w:name="art60§1ii"/>
      <w:bookmarkEnd w:id="31"/>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2" w:name="art60§1iii"/>
      <w:bookmarkEnd w:id="32"/>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3" w:name="art60§1iv"/>
      <w:bookmarkEnd w:id="33"/>
      <w:proofErr w:type="gramStart"/>
      <w:r w:rsidRPr="0030486D">
        <w:rPr>
          <w:sz w:val="22"/>
          <w:szCs w:val="22"/>
        </w:rPr>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81DCB" w:rsidRDefault="00966B73" w:rsidP="00B3035E">
      <w:pPr>
        <w:pStyle w:val="Nivel3"/>
        <w:spacing w:before="0" w:after="0" w:line="240" w:lineRule="auto"/>
        <w:ind w:left="709"/>
        <w:rPr>
          <w:b/>
          <w:sz w:val="22"/>
          <w:szCs w:val="22"/>
        </w:rPr>
      </w:pPr>
      <w:r w:rsidRPr="00381DCB">
        <w:rPr>
          <w:b/>
          <w:sz w:val="22"/>
          <w:szCs w:val="22"/>
        </w:rPr>
        <w:t xml:space="preserve">O pregoeiro solicitará ao licitante mais bem classificado que, no prazo de </w:t>
      </w:r>
      <w:proofErr w:type="gramStart"/>
      <w:r w:rsidRPr="00381DCB">
        <w:rPr>
          <w:b/>
          <w:color w:val="auto"/>
          <w:sz w:val="22"/>
          <w:szCs w:val="22"/>
        </w:rPr>
        <w:t>2</w:t>
      </w:r>
      <w:proofErr w:type="gramEnd"/>
      <w:r w:rsidRPr="00381DCB">
        <w:rPr>
          <w:b/>
          <w:color w:val="auto"/>
          <w:sz w:val="22"/>
          <w:szCs w:val="22"/>
        </w:rPr>
        <w:t xml:space="preserve"> (duas) horas,</w:t>
      </w:r>
      <w:r w:rsidRPr="00381DCB">
        <w:rPr>
          <w:b/>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4" w:name="_Hlk117016948"/>
    </w:p>
    <w:bookmarkEnd w:id="34"/>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4"/>
    </w:p>
    <w:p w:rsidR="00966B73" w:rsidRPr="0030486D" w:rsidRDefault="00966B73" w:rsidP="0030486D">
      <w:pPr>
        <w:pStyle w:val="Nivel01"/>
        <w:spacing w:before="288" w:after="288" w:line="240" w:lineRule="auto"/>
        <w:rPr>
          <w:rFonts w:ascii="Arial" w:hAnsi="Arial"/>
        </w:rPr>
      </w:pPr>
      <w:bookmarkStart w:id="35" w:name="_Toc161045914"/>
      <w:r w:rsidRPr="0030486D">
        <w:rPr>
          <w:rFonts w:ascii="Arial" w:hAnsi="Arial"/>
        </w:rPr>
        <w:t>DA FASE DE JULGAMENTO</w:t>
      </w:r>
      <w:bookmarkEnd w:id="35"/>
    </w:p>
    <w:p w:rsidR="00966B73" w:rsidRPr="0030486D" w:rsidRDefault="00966B73" w:rsidP="00B3035E">
      <w:pPr>
        <w:pStyle w:val="Nivel2"/>
        <w:spacing w:before="0" w:after="0" w:line="240" w:lineRule="auto"/>
        <w:ind w:left="0" w:firstLine="0"/>
        <w:rPr>
          <w:b/>
          <w:bCs/>
          <w:sz w:val="22"/>
          <w:szCs w:val="22"/>
          <w:lang w:eastAsia="ar-SA"/>
        </w:rPr>
      </w:pPr>
      <w:bookmarkStart w:id="36"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00381DCB">
        <w:rPr>
          <w:sz w:val="22"/>
          <w:szCs w:val="22"/>
        </w:rPr>
        <w:t>.6</w:t>
      </w:r>
      <w:r w:rsidRPr="0030486D">
        <w:rPr>
          <w:sz w:val="22"/>
          <w:szCs w:val="22"/>
        </w:rPr>
        <w:t xml:space="preserve"> do edital, </w:t>
      </w:r>
      <w:bookmarkEnd w:id="36"/>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lastRenderedPageBreak/>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color w:val="FF0000"/>
          <w:sz w:val="22"/>
          <w:szCs w:val="22"/>
          <w:highlight w:val="yellow"/>
        </w:rPr>
      </w:pPr>
      <w:bookmarkStart w:id="37" w:name="_Hlk135317550"/>
      <w:r w:rsidRPr="0030486D">
        <w:rPr>
          <w:color w:val="FF0000"/>
          <w:sz w:val="22"/>
          <w:szCs w:val="22"/>
          <w:highlight w:val="yellow"/>
        </w:rPr>
        <w:t>Na hipótese de inversão das fases de habilitação e julgamento, caso atendidas as condições de participação, será iniciado o procedimento de habilitação.</w:t>
      </w:r>
    </w:p>
    <w:bookmarkEnd w:id="37"/>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5010B8">
        <w:fldChar w:fldCharType="begin"/>
      </w:r>
      <w:r w:rsidR="0004239D">
        <w:instrText xml:space="preserve"> REF _Ref117015508 \r \h  \* MERGEFORMAT </w:instrText>
      </w:r>
      <w:r w:rsidR="005010B8">
        <w:fldChar w:fldCharType="separate"/>
      </w:r>
      <w:r w:rsidR="00941D90">
        <w:rPr>
          <w:b/>
          <w:bCs/>
        </w:rPr>
        <w:t xml:space="preserve">Erro! Fonte de referência não </w:t>
      </w:r>
      <w:proofErr w:type="gramStart"/>
      <w:r w:rsidR="00941D90">
        <w:rPr>
          <w:b/>
          <w:bCs/>
        </w:rPr>
        <w:t>encontrada.</w:t>
      </w:r>
      <w:proofErr w:type="gramEnd"/>
      <w:r w:rsidR="005010B8">
        <w:fldChar w:fldCharType="end"/>
      </w:r>
      <w:r w:rsidRPr="0030486D">
        <w:rPr>
          <w:sz w:val="22"/>
          <w:szCs w:val="22"/>
        </w:rPr>
        <w:t xml:space="preserve"> e </w:t>
      </w:r>
      <w:fldSimple w:instr=" REF _Ref117000019 \r \h  \* MERGEFORMAT ">
        <w:r w:rsidR="00941D90">
          <w:rPr>
            <w:sz w:val="22"/>
            <w:szCs w:val="22"/>
          </w:rPr>
          <w:t>4.7</w:t>
        </w:r>
      </w:fldSimple>
      <w:r w:rsidR="003F6D94" w:rsidRPr="0030486D">
        <w:rPr>
          <w:sz w:val="22"/>
          <w:szCs w:val="22"/>
        </w:rPr>
        <w:t xml:space="preserve">7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lastRenderedPageBreak/>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8" w:name="_Toc161045915"/>
      <w:r w:rsidRPr="0030486D">
        <w:rPr>
          <w:rFonts w:ascii="Arial" w:hAnsi="Arial"/>
        </w:rPr>
        <w:t>DA FASE DE HABILITAÇÃO</w:t>
      </w:r>
      <w:bookmarkEnd w:id="38"/>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gramStart"/>
      <w:r w:rsidR="00966B73" w:rsidRPr="0030486D">
        <w:rPr>
          <w:sz w:val="22"/>
          <w:szCs w:val="22"/>
        </w:rPr>
        <w:t>não-digitais</w:t>
      </w:r>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9"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39"/>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0"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w:t>
      </w:r>
      <w:proofErr w:type="gramStart"/>
      <w:r w:rsidRPr="0030486D">
        <w:rPr>
          <w:sz w:val="22"/>
          <w:szCs w:val="22"/>
        </w:rPr>
        <w:t>cácia</w:t>
      </w:r>
      <w:proofErr w:type="gramEnd"/>
      <w:r w:rsidRPr="0030486D">
        <w:rPr>
          <w:sz w:val="22"/>
          <w:szCs w:val="22"/>
        </w:rPr>
        <w:t xml:space="preserve"> para fins de habilitação e classificação.</w:t>
      </w:r>
      <w:bookmarkEnd w:id="40"/>
    </w:p>
    <w:p w:rsidR="00966B73" w:rsidRPr="0030486D" w:rsidRDefault="00966B73" w:rsidP="001F0628">
      <w:pPr>
        <w:pStyle w:val="Nivel2"/>
        <w:spacing w:before="0" w:after="0" w:line="240" w:lineRule="auto"/>
        <w:ind w:left="0" w:firstLine="0"/>
        <w:rPr>
          <w:sz w:val="22"/>
          <w:szCs w:val="22"/>
        </w:rPr>
      </w:pPr>
      <w:bookmarkStart w:id="41"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941D90" w:rsidRPr="00941D90">
          <w:rPr>
            <w:sz w:val="22"/>
            <w:szCs w:val="22"/>
          </w:rPr>
          <w:t>8.12.1</w:t>
        </w:r>
      </w:fldSimple>
      <w:r w:rsidRPr="0030486D">
        <w:rPr>
          <w:sz w:val="22"/>
          <w:szCs w:val="22"/>
        </w:rPr>
        <w:t>.</w:t>
      </w:r>
      <w:bookmarkEnd w:id="41"/>
    </w:p>
    <w:p w:rsidR="00966B73" w:rsidRPr="0030486D" w:rsidRDefault="00966B73" w:rsidP="001F0628">
      <w:pPr>
        <w:pStyle w:val="Nivel2"/>
        <w:spacing w:before="0" w:after="0" w:line="240" w:lineRule="auto"/>
        <w:ind w:left="0" w:firstLine="0"/>
        <w:rPr>
          <w:sz w:val="22"/>
          <w:szCs w:val="22"/>
        </w:rPr>
      </w:pPr>
      <w:bookmarkStart w:id="42" w:name="_Ref114665515"/>
      <w:r w:rsidRPr="0030486D">
        <w:rPr>
          <w:sz w:val="22"/>
          <w:szCs w:val="22"/>
        </w:rPr>
        <w:lastRenderedPageBreak/>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2"/>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3" w:name="_Toc161045916"/>
      <w:r w:rsidRPr="0030486D">
        <w:rPr>
          <w:rFonts w:ascii="Arial" w:hAnsi="Arial"/>
        </w:rPr>
        <w:t>DOS RECURSOS</w:t>
      </w:r>
      <w:bookmarkEnd w:id="43"/>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30486D" w:rsidRDefault="00966B73" w:rsidP="00C37ADA">
      <w:pPr>
        <w:pStyle w:val="Nivel3"/>
        <w:spacing w:before="0" w:after="0" w:line="240" w:lineRule="auto"/>
        <w:ind w:left="851"/>
        <w:rPr>
          <w:sz w:val="22"/>
          <w:szCs w:val="22"/>
          <w:highlight w:val="yellow"/>
        </w:rPr>
      </w:pPr>
      <w:bookmarkStart w:id="44" w:name="_Hlk135318381"/>
      <w:bookmarkStart w:id="45" w:name="_Hlk135315794"/>
      <w:proofErr w:type="gramStart"/>
      <w:r w:rsidRPr="0030486D">
        <w:rPr>
          <w:sz w:val="22"/>
          <w:szCs w:val="22"/>
          <w:highlight w:val="yellow"/>
        </w:rPr>
        <w:t>o</w:t>
      </w:r>
      <w:proofErr w:type="gramEnd"/>
      <w:r w:rsidRPr="0030486D">
        <w:rPr>
          <w:sz w:val="22"/>
          <w:szCs w:val="22"/>
          <w:highlight w:val="yellow"/>
        </w:rPr>
        <w:t xml:space="preserve"> prazo para a manifestação da intenção de recorrer não será inferior a 10 (dez) minutos.</w:t>
      </w:r>
      <w:bookmarkEnd w:id="44"/>
    </w:p>
    <w:bookmarkEnd w:id="45"/>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6" w:name="_Toc161045917"/>
      <w:r w:rsidRPr="0030486D">
        <w:rPr>
          <w:rFonts w:ascii="Arial" w:hAnsi="Arial"/>
        </w:rPr>
        <w:t>DAS INFRAÇÕES ADMINISTRATIVAS E SANÇÕES</w:t>
      </w:r>
      <w:bookmarkEnd w:id="46"/>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7" w:name="_Ref114668085"/>
      <w:bookmarkStart w:id="48" w:name="_Hlk114652595"/>
      <w:proofErr w:type="gramStart"/>
      <w:r w:rsidRPr="0030486D">
        <w:rPr>
          <w:sz w:val="22"/>
          <w:szCs w:val="22"/>
        </w:rPr>
        <w:lastRenderedPageBreak/>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7"/>
    </w:p>
    <w:p w:rsidR="00966B73" w:rsidRPr="0030486D" w:rsidRDefault="00966B73" w:rsidP="00252017">
      <w:pPr>
        <w:pStyle w:val="Nivel3"/>
        <w:spacing w:before="0" w:after="0" w:line="240" w:lineRule="auto"/>
        <w:ind w:left="851"/>
        <w:rPr>
          <w:sz w:val="22"/>
          <w:szCs w:val="22"/>
        </w:rPr>
      </w:pPr>
      <w:bookmarkStart w:id="49" w:name="_Ref114668108"/>
      <w:r w:rsidRPr="0030486D">
        <w:rPr>
          <w:sz w:val="22"/>
          <w:szCs w:val="22"/>
        </w:rPr>
        <w:t>Salvo em decorrência de fato superveniente devidamente justificado, não mantiver a proposta em especial quando:</w:t>
      </w:r>
      <w:bookmarkEnd w:id="49"/>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0"/>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1"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1"/>
    </w:p>
    <w:p w:rsidR="00966B73" w:rsidRPr="0030486D" w:rsidRDefault="00966B73" w:rsidP="00252017">
      <w:pPr>
        <w:pStyle w:val="Nivel3"/>
        <w:spacing w:before="0" w:after="0" w:line="240" w:lineRule="auto"/>
        <w:ind w:left="851"/>
        <w:rPr>
          <w:sz w:val="22"/>
          <w:szCs w:val="22"/>
        </w:rPr>
      </w:pPr>
      <w:bookmarkStart w:id="52" w:name="_Ref114668245"/>
      <w:proofErr w:type="gramStart"/>
      <w:r w:rsidRPr="0030486D">
        <w:rPr>
          <w:sz w:val="22"/>
          <w:szCs w:val="22"/>
        </w:rPr>
        <w:t>fraudar</w:t>
      </w:r>
      <w:proofErr w:type="gramEnd"/>
      <w:r w:rsidRPr="0030486D">
        <w:rPr>
          <w:sz w:val="22"/>
          <w:szCs w:val="22"/>
        </w:rPr>
        <w:t xml:space="preserve"> a licitação</w:t>
      </w:r>
      <w:bookmarkEnd w:id="52"/>
    </w:p>
    <w:p w:rsidR="00966B73" w:rsidRPr="0030486D" w:rsidRDefault="00966B73" w:rsidP="00252017">
      <w:pPr>
        <w:pStyle w:val="Nivel3"/>
        <w:spacing w:before="0" w:after="0" w:line="240" w:lineRule="auto"/>
        <w:ind w:left="851"/>
        <w:rPr>
          <w:sz w:val="22"/>
          <w:szCs w:val="22"/>
        </w:rPr>
      </w:pPr>
      <w:bookmarkStart w:id="53"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3"/>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4"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4"/>
    </w:p>
    <w:p w:rsidR="00966B73" w:rsidRDefault="00966B73" w:rsidP="00252017">
      <w:pPr>
        <w:pStyle w:val="Nivel3"/>
        <w:spacing w:before="0" w:after="0" w:line="240" w:lineRule="auto"/>
        <w:ind w:firstLine="567"/>
        <w:rPr>
          <w:sz w:val="22"/>
          <w:szCs w:val="22"/>
        </w:rPr>
      </w:pPr>
      <w:bookmarkStart w:id="55"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55"/>
    </w:p>
    <w:p w:rsidR="00252017" w:rsidRPr="0030486D" w:rsidRDefault="00252017" w:rsidP="00252017">
      <w:pPr>
        <w:pStyle w:val="Nivel3"/>
        <w:numPr>
          <w:ilvl w:val="0"/>
          <w:numId w:val="0"/>
        </w:numPr>
        <w:spacing w:before="0" w:after="0" w:line="240" w:lineRule="auto"/>
        <w:ind w:left="851"/>
        <w:rPr>
          <w:sz w:val="22"/>
          <w:szCs w:val="22"/>
        </w:rPr>
      </w:pPr>
    </w:p>
    <w:bookmarkEnd w:id="48"/>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lastRenderedPageBreak/>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6" w:name="_Hlk113876035"/>
      <w:r w:rsidRPr="0030486D">
        <w:rPr>
          <w:color w:val="auto"/>
          <w:sz w:val="22"/>
          <w:szCs w:val="22"/>
        </w:rPr>
        <w:t xml:space="preserve">Para as infrações previstas nos itens </w:t>
      </w:r>
      <w:fldSimple w:instr=" REF _Ref114668085 \r \h  \* MERGEFORMAT ">
        <w:r w:rsidR="00941D90" w:rsidRPr="00941D90">
          <w:rPr>
            <w:color w:val="auto"/>
            <w:sz w:val="22"/>
            <w:szCs w:val="22"/>
          </w:rPr>
          <w:t>10.1.1</w:t>
        </w:r>
      </w:fldSimple>
      <w:r w:rsidRPr="0030486D">
        <w:rPr>
          <w:color w:val="auto"/>
          <w:sz w:val="22"/>
          <w:szCs w:val="22"/>
        </w:rPr>
        <w:t xml:space="preserve">, </w:t>
      </w:r>
      <w:fldSimple w:instr=" REF _Ref114668108 \r \h  \* MERGEFORMAT ">
        <w:r w:rsidR="00941D90" w:rsidRPr="00941D90">
          <w:rPr>
            <w:color w:val="auto"/>
            <w:sz w:val="22"/>
            <w:szCs w:val="22"/>
          </w:rPr>
          <w:t>10.1.2</w:t>
        </w:r>
      </w:fldSimple>
      <w:r w:rsidRPr="0030486D">
        <w:rPr>
          <w:color w:val="auto"/>
          <w:sz w:val="22"/>
          <w:szCs w:val="22"/>
        </w:rPr>
        <w:t xml:space="preserve"> e </w:t>
      </w:r>
      <w:fldSimple w:instr=" REF _Ref114668139 \r \h  \* MERGEFORMAT ">
        <w:r w:rsidR="00941D90" w:rsidRPr="00941D90">
          <w:rPr>
            <w:color w:val="auto"/>
            <w:sz w:val="22"/>
            <w:szCs w:val="22"/>
          </w:rPr>
          <w:t>10.1.3</w:t>
        </w:r>
      </w:fldSimple>
      <w:r w:rsidRPr="0030486D">
        <w:rPr>
          <w:color w:val="auto"/>
          <w:sz w:val="22"/>
          <w:szCs w:val="22"/>
        </w:rPr>
        <w:t>, a multa será de 0,5% a 15% do valor do contrato licitado.</w:t>
      </w:r>
    </w:p>
    <w:bookmarkEnd w:id="56"/>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941D90" w:rsidRPr="00941D90">
          <w:rPr>
            <w:color w:val="auto"/>
            <w:sz w:val="22"/>
            <w:szCs w:val="22"/>
          </w:rPr>
          <w:t>10.1.4</w:t>
        </w:r>
      </w:fldSimple>
      <w:r w:rsidRPr="0030486D">
        <w:rPr>
          <w:color w:val="auto"/>
          <w:sz w:val="22"/>
          <w:szCs w:val="22"/>
        </w:rPr>
        <w:t xml:space="preserve">, </w:t>
      </w:r>
      <w:fldSimple w:instr=" REF _Ref114668245 \r \h  \* MERGEFORMAT ">
        <w:r w:rsidR="00941D90" w:rsidRPr="00941D90">
          <w:rPr>
            <w:color w:val="auto"/>
            <w:sz w:val="22"/>
            <w:szCs w:val="22"/>
          </w:rPr>
          <w:t>10.1.5</w:t>
        </w:r>
      </w:fldSimple>
      <w:r w:rsidRPr="0030486D">
        <w:rPr>
          <w:color w:val="auto"/>
          <w:sz w:val="22"/>
          <w:szCs w:val="22"/>
        </w:rPr>
        <w:t xml:space="preserve">, </w:t>
      </w:r>
      <w:fldSimple w:instr=" REF _Ref114668247 \r \h  \* MERGEFORMAT ">
        <w:r w:rsidR="00941D90" w:rsidRPr="00941D90">
          <w:rPr>
            <w:color w:val="auto"/>
            <w:sz w:val="22"/>
            <w:szCs w:val="22"/>
          </w:rPr>
          <w:t>10.1.6</w:t>
        </w:r>
      </w:fldSimple>
      <w:r w:rsidRPr="0030486D">
        <w:rPr>
          <w:color w:val="auto"/>
          <w:sz w:val="22"/>
          <w:szCs w:val="22"/>
        </w:rPr>
        <w:t xml:space="preserve">, </w:t>
      </w:r>
      <w:fldSimple w:instr=" REF _Ref114668251 \r \h  \* MERGEFORMAT ">
        <w:r w:rsidR="00941D90" w:rsidRPr="00941D90">
          <w:rPr>
            <w:color w:val="auto"/>
            <w:sz w:val="22"/>
            <w:szCs w:val="22"/>
          </w:rPr>
          <w:t>10.1.7</w:t>
        </w:r>
      </w:fldSimple>
      <w:r w:rsidRPr="0030486D">
        <w:rPr>
          <w:color w:val="auto"/>
          <w:sz w:val="22"/>
          <w:szCs w:val="22"/>
        </w:rPr>
        <w:t xml:space="preserve"> e </w:t>
      </w:r>
      <w:fldSimple w:instr=" REF _Ref114668252 \r \h  \* MERGEFORMAT ">
        <w:r w:rsidR="00941D90" w:rsidRPr="00941D90">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941D90" w:rsidRPr="00941D90">
          <w:rPr>
            <w:sz w:val="22"/>
            <w:szCs w:val="22"/>
          </w:rPr>
          <w:t>10.1.1</w:t>
        </w:r>
      </w:fldSimple>
      <w:r w:rsidRPr="0030486D">
        <w:rPr>
          <w:sz w:val="22"/>
          <w:szCs w:val="22"/>
        </w:rPr>
        <w:t xml:space="preserve">, </w:t>
      </w:r>
      <w:fldSimple w:instr=" REF _Ref114668108 \r \h  \* MERGEFORMAT ">
        <w:r w:rsidR="00941D90" w:rsidRPr="00941D90">
          <w:rPr>
            <w:sz w:val="22"/>
            <w:szCs w:val="22"/>
          </w:rPr>
          <w:t>10.1.2</w:t>
        </w:r>
      </w:fldSimple>
      <w:r w:rsidRPr="0030486D">
        <w:rPr>
          <w:sz w:val="22"/>
          <w:szCs w:val="22"/>
        </w:rPr>
        <w:t xml:space="preserve"> e </w:t>
      </w:r>
      <w:fldSimple w:instr=" REF _Ref114668139 \r \h  \* MERGEFORMAT ">
        <w:r w:rsidR="00941D90" w:rsidRPr="00941D90">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941D90" w:rsidRPr="00941D90">
          <w:rPr>
            <w:sz w:val="22"/>
            <w:szCs w:val="22"/>
          </w:rPr>
          <w:t>10.1.4</w:t>
        </w:r>
      </w:fldSimple>
      <w:r w:rsidRPr="0030486D">
        <w:rPr>
          <w:sz w:val="22"/>
          <w:szCs w:val="22"/>
        </w:rPr>
        <w:t xml:space="preserve">, </w:t>
      </w:r>
      <w:fldSimple w:instr=" REF _Ref114668245 \r \h  \* MERGEFORMAT ">
        <w:r w:rsidR="00941D90" w:rsidRPr="00941D90">
          <w:rPr>
            <w:sz w:val="22"/>
            <w:szCs w:val="22"/>
          </w:rPr>
          <w:t>10.1.5</w:t>
        </w:r>
      </w:fldSimple>
      <w:r w:rsidRPr="0030486D">
        <w:rPr>
          <w:sz w:val="22"/>
          <w:szCs w:val="22"/>
        </w:rPr>
        <w:t xml:space="preserve">, </w:t>
      </w:r>
      <w:fldSimple w:instr=" REF _Ref114668247 \r \h  \* MERGEFORMAT ">
        <w:r w:rsidR="00941D90" w:rsidRPr="00941D90">
          <w:rPr>
            <w:sz w:val="22"/>
            <w:szCs w:val="22"/>
          </w:rPr>
          <w:t>10.1.6</w:t>
        </w:r>
      </w:fldSimple>
      <w:r w:rsidRPr="0030486D">
        <w:rPr>
          <w:sz w:val="22"/>
          <w:szCs w:val="22"/>
        </w:rPr>
        <w:t xml:space="preserve">, </w:t>
      </w:r>
      <w:fldSimple w:instr=" REF _Ref114668251 \r \h  \* MERGEFORMAT ">
        <w:r w:rsidR="00941D90" w:rsidRPr="00941D90">
          <w:rPr>
            <w:sz w:val="22"/>
            <w:szCs w:val="22"/>
          </w:rPr>
          <w:t>10.1.7</w:t>
        </w:r>
      </w:fldSimple>
      <w:r w:rsidRPr="0030486D">
        <w:rPr>
          <w:sz w:val="22"/>
          <w:szCs w:val="22"/>
        </w:rPr>
        <w:t xml:space="preserve"> e </w:t>
      </w:r>
      <w:fldSimple w:instr=" REF _Ref114668252 \r \h  \* MERGEFORMAT ">
        <w:r w:rsidR="00941D90" w:rsidRPr="00941D90">
          <w:rPr>
            <w:sz w:val="22"/>
            <w:szCs w:val="22"/>
          </w:rPr>
          <w:t>10.1.8</w:t>
        </w:r>
      </w:fldSimple>
      <w:r w:rsidRPr="0030486D">
        <w:rPr>
          <w:sz w:val="22"/>
          <w:szCs w:val="22"/>
        </w:rPr>
        <w:t xml:space="preserve">, bem como pelas infrações administrativas previstas nos itens </w:t>
      </w:r>
      <w:fldSimple w:instr=" REF _Ref114668085 \r \h  \* MERGEFORMAT ">
        <w:r w:rsidR="00941D90" w:rsidRPr="00941D90">
          <w:rPr>
            <w:sz w:val="22"/>
            <w:szCs w:val="22"/>
          </w:rPr>
          <w:t>10.1.1</w:t>
        </w:r>
      </w:fldSimple>
      <w:r w:rsidRPr="0030486D">
        <w:rPr>
          <w:sz w:val="22"/>
          <w:szCs w:val="22"/>
        </w:rPr>
        <w:t xml:space="preserve">, </w:t>
      </w:r>
      <w:fldSimple w:instr=" REF _Ref114668108 \r \h  \* MERGEFORMAT ">
        <w:r w:rsidR="00941D90" w:rsidRPr="00941D90">
          <w:rPr>
            <w:sz w:val="22"/>
            <w:szCs w:val="22"/>
          </w:rPr>
          <w:t>10.1.2</w:t>
        </w:r>
      </w:fldSimple>
      <w:r w:rsidRPr="0030486D">
        <w:rPr>
          <w:sz w:val="22"/>
          <w:szCs w:val="22"/>
        </w:rPr>
        <w:t xml:space="preserve"> e </w:t>
      </w:r>
      <w:fldSimple w:instr=" REF _Ref114668139 \r \h  \* MERGEFORMAT ">
        <w:r w:rsidR="00941D90" w:rsidRPr="00941D90">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941D90" w:rsidRPr="00941D90">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7" w:name="_Toc161045918"/>
      <w:r w:rsidRPr="0030486D">
        <w:rPr>
          <w:rFonts w:ascii="Arial" w:hAnsi="Arial"/>
        </w:rPr>
        <w:lastRenderedPageBreak/>
        <w:t>DA IMPUGNAÇÃO AO EDITAL E DO PEDIDO DE ESCLARECIMENTO</w:t>
      </w:r>
      <w:bookmarkEnd w:id="57"/>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C4061B">
        <w:rPr>
          <w:sz w:val="22"/>
          <w:szCs w:val="22"/>
        </w:rPr>
        <w:t xml:space="preserve">nos dias úteis, no horário das </w:t>
      </w:r>
      <w:proofErr w:type="gramStart"/>
      <w:r w:rsidR="00C4061B">
        <w:rPr>
          <w:sz w:val="22"/>
          <w:szCs w:val="22"/>
        </w:rPr>
        <w:t>8:00</w:t>
      </w:r>
      <w:proofErr w:type="gramEnd"/>
      <w:r w:rsidR="00C4061B">
        <w:rPr>
          <w:sz w:val="22"/>
          <w:szCs w:val="22"/>
        </w:rPr>
        <w:t xml:space="preserve"> horas às 14</w:t>
      </w:r>
      <w:r w:rsidR="00AE7BF5" w:rsidRPr="0030486D">
        <w:rPr>
          <w:sz w:val="22"/>
          <w:szCs w:val="22"/>
        </w:rPr>
        <w:t xml:space="preserve">:00h (Horário de </w:t>
      </w:r>
      <w:r w:rsidR="00C4061B">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8" w:name="_Toc161045919"/>
      <w:r w:rsidRPr="0030486D">
        <w:rPr>
          <w:rFonts w:ascii="Arial" w:hAnsi="Arial"/>
        </w:rPr>
        <w:t>DAS DISPOSIÇÕES GERAIS</w:t>
      </w:r>
      <w:bookmarkEnd w:id="58"/>
    </w:p>
    <w:p w:rsidR="00966B73" w:rsidRPr="0030486D" w:rsidRDefault="00966B73" w:rsidP="009B24D8">
      <w:pPr>
        <w:pStyle w:val="Nivel2"/>
        <w:spacing w:before="0" w:after="0" w:line="240" w:lineRule="auto"/>
        <w:ind w:left="709" w:hanging="709"/>
        <w:rPr>
          <w:sz w:val="22"/>
          <w:szCs w:val="22"/>
        </w:rPr>
      </w:pPr>
      <w:bookmarkStart w:id="59"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lastRenderedPageBreak/>
        <w:t>ANEXO II – Minuta de Termo de Contrato</w:t>
      </w:r>
    </w:p>
    <w:p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rsidR="00CB2256" w:rsidRDefault="00CB2256" w:rsidP="00CB2256">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3F5042" w:rsidRPr="000615D1" w:rsidRDefault="003F5042" w:rsidP="003F5042">
      <w:pPr>
        <w:pStyle w:val="Nivel3"/>
        <w:numPr>
          <w:ilvl w:val="0"/>
          <w:numId w:val="0"/>
        </w:numPr>
        <w:spacing w:before="0" w:after="0" w:line="240" w:lineRule="auto"/>
        <w:ind w:left="2127"/>
        <w:rPr>
          <w:sz w:val="22"/>
          <w:szCs w:val="22"/>
        </w:rPr>
      </w:pPr>
    </w:p>
    <w:p w:rsidR="00966B73" w:rsidRPr="0030486D" w:rsidRDefault="003F5042" w:rsidP="003F5042">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12</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junho</w:t>
      </w:r>
      <w:r w:rsidRPr="0030486D">
        <w:rPr>
          <w:rFonts w:ascii="Arial" w:eastAsia="MS Mincho" w:hAnsi="Arial" w:cs="Arial"/>
          <w:color w:val="000000"/>
          <w:sz w:val="22"/>
          <w:szCs w:val="22"/>
        </w:rPr>
        <w:t xml:space="preserve"> de 2024</w:t>
      </w:r>
      <w:r w:rsidR="00686779" w:rsidRPr="0030486D">
        <w:rPr>
          <w:rFonts w:ascii="Arial" w:eastAsia="MS Mincho" w:hAnsi="Arial" w:cs="Arial"/>
          <w:color w:val="000000"/>
          <w:sz w:val="22"/>
          <w:szCs w:val="22"/>
        </w:rPr>
        <w:t>.</w:t>
      </w:r>
    </w:p>
    <w:bookmarkEnd w:id="59"/>
    <w:p w:rsidR="003F5042" w:rsidRDefault="003F5042" w:rsidP="003F5042">
      <w:pPr>
        <w:spacing w:line="360" w:lineRule="auto"/>
        <w:jc w:val="both"/>
        <w:rPr>
          <w:rFonts w:ascii="Arial" w:hAnsi="Arial" w:cs="Arial"/>
          <w:sz w:val="22"/>
          <w:szCs w:val="22"/>
        </w:rPr>
      </w:pPr>
      <w:r w:rsidRPr="00662D02">
        <w:rPr>
          <w:rFonts w:ascii="Arial" w:hAnsi="Arial" w:cs="Arial"/>
          <w:sz w:val="22"/>
          <w:szCs w:val="22"/>
        </w:rPr>
        <w:t>Elaborado por:</w:t>
      </w:r>
    </w:p>
    <w:p w:rsidR="003F5042" w:rsidRDefault="003F5042" w:rsidP="003F5042">
      <w:pPr>
        <w:spacing w:line="360" w:lineRule="auto"/>
        <w:jc w:val="both"/>
        <w:rPr>
          <w:rFonts w:ascii="Arial" w:hAnsi="Arial" w:cs="Arial"/>
          <w:sz w:val="22"/>
          <w:szCs w:val="22"/>
        </w:rPr>
      </w:pPr>
    </w:p>
    <w:p w:rsidR="003F5042" w:rsidRPr="0030486D" w:rsidRDefault="003F5042" w:rsidP="003F5042">
      <w:pPr>
        <w:spacing w:line="360" w:lineRule="auto"/>
        <w:jc w:val="both"/>
        <w:rPr>
          <w:rFonts w:ascii="Arial" w:eastAsia="MS Mincho" w:hAnsi="Arial" w:cs="Arial"/>
          <w:color w:val="000000"/>
          <w:sz w:val="22"/>
          <w:szCs w:val="22"/>
        </w:rPr>
      </w:pPr>
    </w:p>
    <w:p w:rsidR="003F5042" w:rsidRPr="00662D02" w:rsidRDefault="003F5042" w:rsidP="003F5042">
      <w:pPr>
        <w:spacing w:line="360" w:lineRule="auto"/>
        <w:jc w:val="center"/>
        <w:rPr>
          <w:rFonts w:ascii="Arial" w:hAnsi="Arial" w:cs="Arial"/>
          <w:sz w:val="22"/>
          <w:szCs w:val="22"/>
        </w:rPr>
      </w:pPr>
      <w:r>
        <w:rPr>
          <w:rFonts w:ascii="Arial" w:hAnsi="Arial" w:cs="Arial"/>
          <w:sz w:val="22"/>
          <w:szCs w:val="22"/>
        </w:rPr>
        <w:t>Fernanda Siqueira Artigas</w:t>
      </w:r>
    </w:p>
    <w:p w:rsidR="0081370A" w:rsidRDefault="003F5042" w:rsidP="003F5042">
      <w:pPr>
        <w:suppressAutoHyphens w:val="0"/>
        <w:spacing w:after="200" w:line="276" w:lineRule="auto"/>
        <w:ind w:left="1416" w:firstLine="708"/>
        <w:rPr>
          <w:rFonts w:ascii="Arial" w:eastAsia="MS Mincho" w:hAnsi="Arial" w:cs="Arial"/>
          <w:b/>
          <w:color w:val="FF0000"/>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r>
        <w:rPr>
          <w:rFonts w:ascii="Arial" w:eastAsia="MS Mincho" w:hAnsi="Arial" w:cs="Arial"/>
          <w:b/>
          <w:color w:val="FF0000"/>
          <w:sz w:val="22"/>
          <w:szCs w:val="22"/>
        </w:rPr>
        <w:t xml:space="preserve"> </w:t>
      </w:r>
      <w:r w:rsidR="0081370A">
        <w:rPr>
          <w:rFonts w:ascii="Arial" w:eastAsia="MS Mincho" w:hAnsi="Arial" w:cs="Arial"/>
          <w:b/>
          <w:color w:val="FF0000"/>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0459F1" w:rsidRPr="004E3654" w:rsidRDefault="000459F1" w:rsidP="004E3654">
      <w:pPr>
        <w:jc w:val="both"/>
        <w:rPr>
          <w:rFonts w:ascii="Arial" w:hAnsi="Arial" w:cs="Arial"/>
          <w:b/>
          <w:bCs/>
          <w:sz w:val="22"/>
          <w:szCs w:val="22"/>
          <w:highlight w:val="lightGray"/>
        </w:rPr>
      </w:pPr>
      <w:r w:rsidRPr="004E3654">
        <w:rPr>
          <w:rFonts w:ascii="Arial" w:hAnsi="Arial" w:cs="Arial"/>
          <w:b/>
          <w:bCs/>
          <w:sz w:val="22"/>
          <w:szCs w:val="22"/>
          <w:highlight w:val="lightGray"/>
        </w:rPr>
        <w:t xml:space="preserve">1 – OBJETO: </w:t>
      </w:r>
    </w:p>
    <w:p w:rsidR="00E03A06" w:rsidRPr="004E3654" w:rsidRDefault="00E03A06" w:rsidP="004E3654">
      <w:pPr>
        <w:tabs>
          <w:tab w:val="center" w:pos="4252"/>
          <w:tab w:val="right" w:pos="8504"/>
        </w:tabs>
        <w:autoSpaceDE w:val="0"/>
        <w:autoSpaceDN w:val="0"/>
        <w:adjustRightInd w:val="0"/>
        <w:jc w:val="both"/>
        <w:rPr>
          <w:rFonts w:ascii="Arial" w:hAnsi="Arial" w:cs="Arial"/>
          <w:sz w:val="22"/>
          <w:szCs w:val="22"/>
        </w:rPr>
      </w:pPr>
      <w:r w:rsidRPr="004E3654">
        <w:rPr>
          <w:rFonts w:ascii="Arial" w:hAnsi="Arial" w:cs="Arial"/>
          <w:bCs/>
          <w:sz w:val="22"/>
          <w:szCs w:val="22"/>
        </w:rPr>
        <w:t xml:space="preserve">Aquisição de Equipamento e Material Permanente para Unidade Básica de Saúde, conforme </w:t>
      </w:r>
      <w:r w:rsidRPr="004E3654">
        <w:rPr>
          <w:rFonts w:ascii="Arial" w:hAnsi="Arial" w:cs="Arial"/>
          <w:sz w:val="22"/>
          <w:szCs w:val="22"/>
        </w:rPr>
        <w:t>Emenda parlamentar nº 21700004 e Proposta n° 11803371000123004</w:t>
      </w:r>
      <w:r w:rsidRPr="004E3654">
        <w:rPr>
          <w:rFonts w:ascii="Arial" w:hAnsi="Arial" w:cs="Arial"/>
          <w:color w:val="000000"/>
          <w:sz w:val="22"/>
          <w:szCs w:val="22"/>
        </w:rPr>
        <w:t>.</w:t>
      </w:r>
    </w:p>
    <w:p w:rsidR="00E03A06" w:rsidRPr="004E3654" w:rsidRDefault="00E03A06" w:rsidP="00E03A06">
      <w:pPr>
        <w:autoSpaceDE w:val="0"/>
        <w:autoSpaceDN w:val="0"/>
        <w:adjustRightInd w:val="0"/>
        <w:spacing w:line="360" w:lineRule="auto"/>
        <w:jc w:val="both"/>
        <w:rPr>
          <w:rFonts w:ascii="Arial" w:eastAsia="MyriadPro-Regular" w:hAnsi="Arial" w:cs="Arial"/>
          <w:sz w:val="22"/>
          <w:szCs w:val="22"/>
        </w:rPr>
      </w:pPr>
      <w:r w:rsidRPr="004E3654">
        <w:rPr>
          <w:rFonts w:ascii="Arial" w:eastAsia="MyriadPro-Regular" w:hAnsi="Arial" w:cs="Arial"/>
          <w:sz w:val="22"/>
          <w:szCs w:val="22"/>
        </w:rPr>
        <w:t xml:space="preserve">(x)  Natureza Comum </w:t>
      </w:r>
    </w:p>
    <w:p w:rsidR="00E03A06" w:rsidRPr="004E3654" w:rsidRDefault="00E03A06" w:rsidP="00E03A06">
      <w:pPr>
        <w:autoSpaceDE w:val="0"/>
        <w:autoSpaceDN w:val="0"/>
        <w:adjustRightInd w:val="0"/>
        <w:spacing w:line="360" w:lineRule="auto"/>
        <w:jc w:val="both"/>
        <w:rPr>
          <w:rFonts w:ascii="Arial" w:eastAsia="MyriadPro-Regular" w:hAnsi="Arial" w:cs="Arial"/>
          <w:sz w:val="22"/>
          <w:szCs w:val="22"/>
        </w:rPr>
      </w:pPr>
      <w:r w:rsidRPr="004E3654">
        <w:rPr>
          <w:rFonts w:ascii="Arial" w:eastAsia="MyriadPro-Regular" w:hAnsi="Arial" w:cs="Arial"/>
          <w:sz w:val="22"/>
          <w:szCs w:val="22"/>
        </w:rPr>
        <w:t xml:space="preserve">(  ) Natureza Especial </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6264"/>
        <w:gridCol w:w="1283"/>
        <w:gridCol w:w="990"/>
      </w:tblGrid>
      <w:tr w:rsidR="004E3654" w:rsidRPr="00B75D84" w:rsidTr="004E3654">
        <w:trPr>
          <w:trHeight w:val="548"/>
        </w:trPr>
        <w:tc>
          <w:tcPr>
            <w:tcW w:w="350" w:type="pct"/>
            <w:vAlign w:val="center"/>
          </w:tcPr>
          <w:p w:rsidR="004E3654" w:rsidRPr="00B75D84" w:rsidRDefault="004E3654" w:rsidP="004E3654">
            <w:pPr>
              <w:jc w:val="center"/>
              <w:rPr>
                <w:rFonts w:ascii="Arial" w:hAnsi="Arial" w:cs="Arial"/>
                <w:b/>
                <w:bCs/>
                <w:sz w:val="20"/>
                <w:szCs w:val="20"/>
              </w:rPr>
            </w:pPr>
            <w:r w:rsidRPr="00B75D84">
              <w:rPr>
                <w:rFonts w:ascii="Arial" w:hAnsi="Arial" w:cs="Arial"/>
                <w:b/>
                <w:bCs/>
                <w:sz w:val="20"/>
                <w:szCs w:val="20"/>
              </w:rPr>
              <w:t>Item</w:t>
            </w:r>
          </w:p>
        </w:tc>
        <w:tc>
          <w:tcPr>
            <w:tcW w:w="3412" w:type="pct"/>
            <w:vAlign w:val="center"/>
          </w:tcPr>
          <w:p w:rsidR="004E3654" w:rsidRPr="00B75D84" w:rsidRDefault="004E3654" w:rsidP="004E3654">
            <w:pPr>
              <w:jc w:val="center"/>
              <w:rPr>
                <w:rFonts w:ascii="Arial" w:hAnsi="Arial" w:cs="Arial"/>
                <w:b/>
                <w:bCs/>
                <w:sz w:val="20"/>
                <w:szCs w:val="20"/>
              </w:rPr>
            </w:pPr>
            <w:r w:rsidRPr="00B75D84">
              <w:rPr>
                <w:rFonts w:ascii="Arial" w:hAnsi="Arial" w:cs="Arial"/>
                <w:b/>
                <w:bCs/>
                <w:sz w:val="20"/>
                <w:szCs w:val="20"/>
              </w:rPr>
              <w:t>Especificação</w:t>
            </w:r>
          </w:p>
        </w:tc>
        <w:tc>
          <w:tcPr>
            <w:tcW w:w="699" w:type="pct"/>
            <w:vAlign w:val="center"/>
          </w:tcPr>
          <w:p w:rsidR="004E3654" w:rsidRPr="005B594F" w:rsidRDefault="004E3654" w:rsidP="004E3654">
            <w:pPr>
              <w:widowControl w:val="0"/>
              <w:jc w:val="center"/>
              <w:rPr>
                <w:rFonts w:ascii="Arial" w:eastAsia="Arial" w:hAnsi="Arial" w:cs="Arial"/>
                <w:b/>
                <w:bCs/>
                <w:sz w:val="16"/>
                <w:szCs w:val="16"/>
              </w:rPr>
            </w:pPr>
            <w:r w:rsidRPr="005B594F">
              <w:rPr>
                <w:rFonts w:ascii="Arial" w:eastAsia="Arial" w:hAnsi="Arial" w:cs="Arial"/>
                <w:b/>
                <w:bCs/>
                <w:sz w:val="16"/>
                <w:szCs w:val="16"/>
              </w:rPr>
              <w:t>QUANTIDADE</w:t>
            </w:r>
          </w:p>
        </w:tc>
        <w:tc>
          <w:tcPr>
            <w:tcW w:w="540" w:type="pct"/>
            <w:vAlign w:val="center"/>
          </w:tcPr>
          <w:p w:rsidR="004E3654" w:rsidRPr="005B594F" w:rsidRDefault="004E3654" w:rsidP="004E3654">
            <w:pPr>
              <w:widowControl w:val="0"/>
              <w:jc w:val="center"/>
              <w:rPr>
                <w:rFonts w:ascii="Arial" w:eastAsia="Arial" w:hAnsi="Arial" w:cs="Arial"/>
                <w:b/>
                <w:bCs/>
                <w:sz w:val="16"/>
                <w:szCs w:val="16"/>
              </w:rPr>
            </w:pPr>
            <w:r w:rsidRPr="005B594F">
              <w:rPr>
                <w:rFonts w:ascii="Arial" w:eastAsia="Arial" w:hAnsi="Arial" w:cs="Arial"/>
                <w:b/>
                <w:bCs/>
                <w:sz w:val="16"/>
                <w:szCs w:val="16"/>
              </w:rPr>
              <w:t>UNID</w:t>
            </w:r>
            <w:r>
              <w:rPr>
                <w:rFonts w:ascii="Arial" w:eastAsia="Arial" w:hAnsi="Arial" w:cs="Arial"/>
                <w:b/>
                <w:bCs/>
                <w:sz w:val="16"/>
                <w:szCs w:val="16"/>
              </w:rPr>
              <w:t>ADE</w:t>
            </w:r>
            <w:r w:rsidRPr="005B594F">
              <w:rPr>
                <w:rFonts w:ascii="Arial" w:eastAsia="Arial" w:hAnsi="Arial" w:cs="Arial"/>
                <w:b/>
                <w:bCs/>
                <w:sz w:val="16"/>
                <w:szCs w:val="16"/>
              </w:rPr>
              <w:t xml:space="preserve"> DE MEDIDA</w:t>
            </w:r>
          </w:p>
        </w:tc>
      </w:tr>
    </w:tbl>
    <w:p w:rsidR="004E3654" w:rsidRDefault="004E3654" w:rsidP="004E3654">
      <w:pPr>
        <w:pStyle w:val="Nvel2-Red"/>
        <w:numPr>
          <w:ilvl w:val="0"/>
          <w:numId w:val="0"/>
        </w:numPr>
        <w:spacing w:before="0" w:after="0" w:line="240" w:lineRule="auto"/>
        <w:ind w:left="999" w:hanging="432"/>
        <w:rPr>
          <w:i w:val="0"/>
          <w:color w:val="auto"/>
          <w:sz w:val="22"/>
          <w:szCs w:val="22"/>
        </w:rPr>
      </w:pPr>
    </w:p>
    <w:tbl>
      <w:tblPr>
        <w:tblW w:w="0" w:type="auto"/>
        <w:tblCellMar>
          <w:left w:w="1" w:type="dxa"/>
          <w:right w:w="1" w:type="dxa"/>
        </w:tblCellMar>
        <w:tblLook w:val="0000"/>
      </w:tblPr>
      <w:tblGrid>
        <w:gridCol w:w="91"/>
        <w:gridCol w:w="8066"/>
        <w:gridCol w:w="91"/>
        <w:gridCol w:w="234"/>
        <w:gridCol w:w="8"/>
        <w:gridCol w:w="8"/>
        <w:gridCol w:w="8"/>
      </w:tblGrid>
      <w:tr w:rsidR="004E3654" w:rsidRPr="004119C2" w:rsidTr="004E3654">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t>1</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Pr>
                <w:sz w:val="16"/>
                <w:szCs w:val="16"/>
              </w:rPr>
              <w:t xml:space="preserve"> </w:t>
            </w:r>
            <w:r w:rsidRPr="004119C2">
              <w:rPr>
                <w:sz w:val="16"/>
                <w:szCs w:val="16"/>
              </w:rPr>
              <w:t>CÂMARA PARA CONSERVAÇÃO DE IMUNOBIOLÓGICOS</w:t>
            </w:r>
          </w:p>
          <w:p w:rsidR="004E3654" w:rsidRDefault="004E3654" w:rsidP="004E3654">
            <w:pPr>
              <w:pStyle w:val="ParagraphStyle"/>
              <w:rPr>
                <w:sz w:val="16"/>
                <w:szCs w:val="16"/>
              </w:rPr>
            </w:pPr>
            <w:r w:rsidRPr="004119C2">
              <w:rPr>
                <w:sz w:val="16"/>
                <w:szCs w:val="16"/>
              </w:rPr>
              <w:t>-POSSUINDO DISCADOR DE EMERGÊNCIA, GABINETE INTERNO EM AÇO INOXIDÁVEL 304, COM CIRCULAÇÃO DE AR FORÇADO, SENSORES INTERNOS, TEMPERATURA ENTRE MAIS 2 GRAUS CELSIUS E MAIS 8 GRAUS CELSIUS, CAPACIDADE ATÉ 300 LITROS, 2 A 5 GAVETAS, SISTEMA DE EMERGÊNCIA E REGISTRO DE DADOS.</w:t>
            </w:r>
          </w:p>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t>1</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sidRPr="004119C2">
              <w:rPr>
                <w:sz w:val="16"/>
                <w:szCs w:val="16"/>
              </w:rPr>
              <w:t>UN</w:t>
            </w:r>
          </w:p>
        </w:tc>
        <w:tc>
          <w:tcPr>
            <w:tcW w:w="0" w:type="auto"/>
            <w:tcBorders>
              <w:top w:val="nil"/>
              <w:left w:val="nil"/>
              <w:bottom w:val="nil"/>
              <w:right w:val="nil"/>
            </w:tcBorders>
          </w:tcPr>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r>
      <w:tr w:rsidR="004E3654" w:rsidRPr="004119C2" w:rsidTr="004E3654">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t>2</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Pr>
                <w:sz w:val="16"/>
                <w:szCs w:val="16"/>
              </w:rPr>
              <w:t xml:space="preserve"> </w:t>
            </w:r>
            <w:r w:rsidRPr="004119C2">
              <w:rPr>
                <w:sz w:val="16"/>
                <w:szCs w:val="16"/>
              </w:rPr>
              <w:t xml:space="preserve">MESA DE EXAMES, ESTRUTURA COM ARMÁRIO, MATERIAL DE CONFECÇÃO MADEIRA OU MDF - PESO </w:t>
            </w:r>
            <w:proofErr w:type="gramStart"/>
            <w:r w:rsidRPr="004119C2">
              <w:rPr>
                <w:sz w:val="16"/>
                <w:szCs w:val="16"/>
              </w:rPr>
              <w:t>60KG</w:t>
            </w:r>
            <w:proofErr w:type="gramEnd"/>
          </w:p>
          <w:p w:rsidR="004E3654" w:rsidRDefault="004E3654" w:rsidP="004E3654">
            <w:pPr>
              <w:pStyle w:val="ParagraphStyle"/>
              <w:rPr>
                <w:sz w:val="16"/>
                <w:szCs w:val="16"/>
              </w:rPr>
            </w:pPr>
            <w:r w:rsidRPr="004119C2">
              <w:rPr>
                <w:sz w:val="16"/>
                <w:szCs w:val="16"/>
              </w:rPr>
              <w:t>Detalhes: Construída em MDF com revestimento BP (</w:t>
            </w:r>
            <w:proofErr w:type="spellStart"/>
            <w:r w:rsidRPr="004119C2">
              <w:rPr>
                <w:sz w:val="16"/>
                <w:szCs w:val="16"/>
              </w:rPr>
              <w:t>melaminico</w:t>
            </w:r>
            <w:proofErr w:type="spellEnd"/>
            <w:r w:rsidRPr="004119C2">
              <w:rPr>
                <w:sz w:val="16"/>
                <w:szCs w:val="16"/>
              </w:rPr>
              <w:t xml:space="preserve"> de baixa pressão), Leito acolchoado em espuma Densidade 28, Gabinete com </w:t>
            </w:r>
            <w:proofErr w:type="gramStart"/>
            <w:r w:rsidRPr="004119C2">
              <w:rPr>
                <w:sz w:val="16"/>
                <w:szCs w:val="16"/>
              </w:rPr>
              <w:t>2</w:t>
            </w:r>
            <w:proofErr w:type="gramEnd"/>
            <w:r w:rsidRPr="004119C2">
              <w:rPr>
                <w:sz w:val="16"/>
                <w:szCs w:val="16"/>
              </w:rPr>
              <w:t xml:space="preserve"> portas 3 gavetas, 1 par de porta coxas, Suporte para lençol descartável, Cuba em aço Inox, Dimensões externas aproximadas: Comprimento 1,20 cm, Profundidade: 0,60 cm, Altura: 0,80 cm.</w:t>
            </w:r>
          </w:p>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t>4</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sidRPr="004119C2">
              <w:rPr>
                <w:sz w:val="16"/>
                <w:szCs w:val="16"/>
              </w:rPr>
              <w:t>UN</w:t>
            </w:r>
          </w:p>
        </w:tc>
        <w:tc>
          <w:tcPr>
            <w:tcW w:w="0" w:type="auto"/>
            <w:tcBorders>
              <w:top w:val="nil"/>
              <w:left w:val="nil"/>
              <w:bottom w:val="nil"/>
              <w:right w:val="nil"/>
            </w:tcBorders>
          </w:tcPr>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r>
      <w:tr w:rsidR="004E3654" w:rsidRPr="004119C2" w:rsidTr="004E3654">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t>3</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Pr>
                <w:sz w:val="16"/>
                <w:szCs w:val="16"/>
              </w:rPr>
              <w:t xml:space="preserve"> </w:t>
            </w:r>
            <w:r w:rsidRPr="004119C2">
              <w:rPr>
                <w:sz w:val="16"/>
                <w:szCs w:val="16"/>
              </w:rPr>
              <w:t xml:space="preserve">CENTRAL DE NEBULIZAÇÃO, TIPO COMPRESSOR, POSSUINDO DE 3 A 4 SAÍDAS, POSSUINDO SUPORTE COM </w:t>
            </w:r>
            <w:proofErr w:type="gramStart"/>
            <w:r w:rsidRPr="004119C2">
              <w:rPr>
                <w:sz w:val="16"/>
                <w:szCs w:val="16"/>
              </w:rPr>
              <w:t>RODÍZIOS</w:t>
            </w:r>
            <w:proofErr w:type="gramEnd"/>
          </w:p>
          <w:p w:rsidR="004E3654" w:rsidRDefault="004E3654" w:rsidP="004E3654">
            <w:pPr>
              <w:pStyle w:val="ParagraphStyle"/>
              <w:rPr>
                <w:sz w:val="16"/>
                <w:szCs w:val="16"/>
              </w:rPr>
            </w:pPr>
            <w:r w:rsidRPr="004119C2">
              <w:rPr>
                <w:sz w:val="16"/>
                <w:szCs w:val="16"/>
              </w:rPr>
              <w:t xml:space="preserve">- 1 Inalador, </w:t>
            </w:r>
            <w:proofErr w:type="gramStart"/>
            <w:r w:rsidRPr="004119C2">
              <w:rPr>
                <w:sz w:val="16"/>
                <w:szCs w:val="16"/>
              </w:rPr>
              <w:t>4</w:t>
            </w:r>
            <w:proofErr w:type="gramEnd"/>
            <w:r w:rsidRPr="004119C2">
              <w:rPr>
                <w:sz w:val="16"/>
                <w:szCs w:val="16"/>
              </w:rPr>
              <w:t xml:space="preserve"> Mascaras adulto, 4 Mascaras infantil, 4 Mangueiras de ar, 4 Copos de nebulização turbo, ESPECIFICAÇÕES, Dimensões do produto (cm) 26 x 24 x 33, Peso 4 kg , </w:t>
            </w:r>
            <w:proofErr w:type="spellStart"/>
            <w:r w:rsidRPr="004119C2">
              <w:rPr>
                <w:sz w:val="16"/>
                <w:szCs w:val="16"/>
              </w:rPr>
              <w:t>Voltage</w:t>
            </w:r>
            <w:proofErr w:type="spellEnd"/>
            <w:r w:rsidRPr="004119C2">
              <w:rPr>
                <w:sz w:val="16"/>
                <w:szCs w:val="16"/>
              </w:rPr>
              <w:t xml:space="preserve"> Bivolt automático, Intensidade da névoa: Intensa, Comprimento da mangueira: 1,5 metros</w:t>
            </w:r>
          </w:p>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t>5</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sidRPr="004119C2">
              <w:rPr>
                <w:sz w:val="16"/>
                <w:szCs w:val="16"/>
              </w:rPr>
              <w:t>UN</w:t>
            </w:r>
          </w:p>
        </w:tc>
        <w:tc>
          <w:tcPr>
            <w:tcW w:w="0" w:type="auto"/>
            <w:tcBorders>
              <w:top w:val="nil"/>
              <w:left w:val="nil"/>
              <w:bottom w:val="nil"/>
              <w:right w:val="nil"/>
            </w:tcBorders>
          </w:tcPr>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r>
      <w:tr w:rsidR="004E3654" w:rsidRPr="004119C2" w:rsidTr="004E3654">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t>4</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Pr>
                <w:sz w:val="16"/>
                <w:szCs w:val="16"/>
              </w:rPr>
              <w:t xml:space="preserve"> </w:t>
            </w:r>
            <w:r w:rsidRPr="004119C2">
              <w:rPr>
                <w:sz w:val="16"/>
                <w:szCs w:val="16"/>
              </w:rPr>
              <w:t xml:space="preserve">CADEIRA ODONTOLÓGICA COMPLETA (EQUIPO/SUGADOR/REFLETOR), POSSUINDO ATÉ </w:t>
            </w:r>
            <w:proofErr w:type="gramStart"/>
            <w:r w:rsidRPr="004119C2">
              <w:rPr>
                <w:sz w:val="16"/>
                <w:szCs w:val="16"/>
              </w:rPr>
              <w:t>3</w:t>
            </w:r>
            <w:proofErr w:type="gramEnd"/>
            <w:r w:rsidRPr="004119C2">
              <w:rPr>
                <w:sz w:val="16"/>
                <w:szCs w:val="16"/>
              </w:rPr>
              <w:t xml:space="preserve"> TERMINAIS, EQUIPO TIPO CART OU ACOPLADO, COMANDO DA CADEIRA A PEDAL, POSSUINDO CABECEIRA, SERINGA TRÍPLICE, PEÇA RETA, CONTRA ÂNGULO, MICRO MOTOR, CANETA DE ROTAÇÃO, UNIDADE AUXILIAR (SUGADOR), MOCHO, CUBA DE PORCELANA OU CERÂMICA.</w:t>
            </w:r>
          </w:p>
          <w:p w:rsidR="004E3654" w:rsidRDefault="004E3654" w:rsidP="004E3654">
            <w:pPr>
              <w:pStyle w:val="ParagraphStyle"/>
              <w:rPr>
                <w:sz w:val="16"/>
                <w:szCs w:val="16"/>
              </w:rPr>
            </w:pPr>
            <w:r w:rsidRPr="004119C2">
              <w:rPr>
                <w:sz w:val="16"/>
                <w:szCs w:val="16"/>
              </w:rPr>
              <w:t xml:space="preserve">Unidade de água e cuba rebatível em 90º, possibilitando uma ampla mobilidade que permite aproximação do auxiliar ao campo operatório. Refletor LED, Monofocal para uso odontológico com sistema óptico, Espelho multifacetado com tratamento </w:t>
            </w:r>
            <w:proofErr w:type="spellStart"/>
            <w:r w:rsidRPr="004119C2">
              <w:rPr>
                <w:sz w:val="16"/>
                <w:szCs w:val="16"/>
              </w:rPr>
              <w:t>multicoating</w:t>
            </w:r>
            <w:proofErr w:type="spellEnd"/>
            <w:r w:rsidRPr="004119C2">
              <w:rPr>
                <w:sz w:val="16"/>
                <w:szCs w:val="16"/>
              </w:rPr>
              <w:t xml:space="preserve">, Dupla proteção do espelho, em material resistente, transparente, Puxadores bilaterais em forma de alça que possibilitam isolamento, evitando o risco de contaminação cruzada, Cabeçote produzido em material resistente, com giro de 620º, Sensor </w:t>
            </w:r>
            <w:proofErr w:type="gramStart"/>
            <w:r w:rsidRPr="004119C2">
              <w:rPr>
                <w:sz w:val="16"/>
                <w:szCs w:val="16"/>
              </w:rPr>
              <w:t>3</w:t>
            </w:r>
            <w:proofErr w:type="gramEnd"/>
            <w:r w:rsidRPr="004119C2">
              <w:rPr>
                <w:sz w:val="16"/>
                <w:szCs w:val="16"/>
              </w:rPr>
              <w:t xml:space="preserve"> </w:t>
            </w:r>
            <w:proofErr w:type="spellStart"/>
            <w:r w:rsidRPr="004119C2">
              <w:rPr>
                <w:sz w:val="16"/>
                <w:szCs w:val="16"/>
              </w:rPr>
              <w:t>LEDs</w:t>
            </w:r>
            <w:proofErr w:type="spellEnd"/>
            <w:r w:rsidRPr="004119C2">
              <w:rPr>
                <w:sz w:val="16"/>
                <w:szCs w:val="16"/>
              </w:rPr>
              <w:t xml:space="preserve">, Sistema óptico com 3 </w:t>
            </w:r>
            <w:proofErr w:type="spellStart"/>
            <w:r w:rsidRPr="004119C2">
              <w:rPr>
                <w:sz w:val="16"/>
                <w:szCs w:val="16"/>
              </w:rPr>
              <w:t>LEDs</w:t>
            </w:r>
            <w:proofErr w:type="spellEnd"/>
            <w:r w:rsidRPr="004119C2">
              <w:rPr>
                <w:sz w:val="16"/>
                <w:szCs w:val="16"/>
              </w:rPr>
              <w:t xml:space="preserve">.Três Intensidades: 10.000, 20.000 e 30.000 LUX. Informações Técnicas do Consultório Odontológico </w:t>
            </w:r>
            <w:proofErr w:type="spellStart"/>
            <w:r w:rsidRPr="004119C2">
              <w:rPr>
                <w:sz w:val="16"/>
                <w:szCs w:val="16"/>
              </w:rPr>
              <w:t>Croma</w:t>
            </w:r>
            <w:proofErr w:type="spellEnd"/>
            <w:r w:rsidRPr="004119C2">
              <w:rPr>
                <w:sz w:val="16"/>
                <w:szCs w:val="16"/>
              </w:rPr>
              <w:t xml:space="preserve">. Classificação do Produto: Segundo a norma NBR IEC 60601-1, Alimentação: 127/220 </w:t>
            </w:r>
            <w:proofErr w:type="spellStart"/>
            <w:proofErr w:type="gramStart"/>
            <w:r w:rsidRPr="004119C2">
              <w:rPr>
                <w:sz w:val="16"/>
                <w:szCs w:val="16"/>
              </w:rPr>
              <w:t>V~</w:t>
            </w:r>
            <w:proofErr w:type="spellEnd"/>
            <w:r w:rsidRPr="004119C2">
              <w:rPr>
                <w:sz w:val="16"/>
                <w:szCs w:val="16"/>
              </w:rPr>
              <w:t xml:space="preserve"> Selecionável</w:t>
            </w:r>
            <w:proofErr w:type="gramEnd"/>
            <w:r w:rsidRPr="004119C2">
              <w:rPr>
                <w:sz w:val="16"/>
                <w:szCs w:val="16"/>
              </w:rPr>
              <w:t>. Frequência: 50/60 Hz. Tipo de proteção contra choque elétrico: Equipamento de Classe I. Grau de proteção contra choque elétrico: Parte aplicada de Tipo B. Modo de operação: Contínua, com carga intermitente (1 minuto de trabalho e 4 minutos de descanso). Proteção contra penetração nociva de água: IPX0 – Toda a cadeira pra exames, com exceção do pedal de comando; IPX1 – Pedal de comando. Potência de entrada: 530VA. Fusíveis de Proteção: F1 e F2 127 - T10A/</w:t>
            </w:r>
            <w:proofErr w:type="gramStart"/>
            <w:r w:rsidRPr="004119C2">
              <w:rPr>
                <w:sz w:val="16"/>
                <w:szCs w:val="16"/>
              </w:rPr>
              <w:t>250V</w:t>
            </w:r>
            <w:proofErr w:type="gramEnd"/>
            <w:r w:rsidRPr="004119C2">
              <w:rPr>
                <w:sz w:val="16"/>
                <w:szCs w:val="16"/>
              </w:rPr>
              <w:t xml:space="preserve">; F1 e F2 220V - T5A/205V. Carga máxima: A carga máxima recomendável sobre a cadeira deverá ser de até 200 kg. MOCHO - Peso: 4,5Kg. Dimensões: 56 × 27 × 27 cm. Largura da base: </w:t>
            </w:r>
            <w:proofErr w:type="gramStart"/>
            <w:r w:rsidRPr="004119C2">
              <w:rPr>
                <w:sz w:val="16"/>
                <w:szCs w:val="16"/>
              </w:rPr>
              <w:t>540mm</w:t>
            </w:r>
            <w:proofErr w:type="gramEnd"/>
            <w:r w:rsidRPr="004119C2">
              <w:rPr>
                <w:sz w:val="16"/>
                <w:szCs w:val="16"/>
              </w:rPr>
              <w:t xml:space="preserve">. Largura do estofamento: </w:t>
            </w:r>
            <w:proofErr w:type="gramStart"/>
            <w:r w:rsidRPr="004119C2">
              <w:rPr>
                <w:sz w:val="16"/>
                <w:szCs w:val="16"/>
              </w:rPr>
              <w:t>415mm</w:t>
            </w:r>
            <w:proofErr w:type="gramEnd"/>
            <w:r w:rsidRPr="004119C2">
              <w:rPr>
                <w:sz w:val="16"/>
                <w:szCs w:val="16"/>
              </w:rPr>
              <w:t>. Sistema de elevação: Pistão a gás, Sistema de elevação do assento a gás através de alavanca lateral que permite maior facilidade e rapidez no ajuste de posições. Encosto anatômico</w:t>
            </w:r>
            <w:proofErr w:type="gramStart"/>
            <w:r w:rsidRPr="004119C2">
              <w:rPr>
                <w:sz w:val="16"/>
                <w:szCs w:val="16"/>
              </w:rPr>
              <w:t xml:space="preserve">  </w:t>
            </w:r>
            <w:proofErr w:type="gramEnd"/>
            <w:r w:rsidRPr="004119C2">
              <w:rPr>
                <w:sz w:val="16"/>
                <w:szCs w:val="16"/>
              </w:rPr>
              <w:t xml:space="preserve">proporcionando maior conforto ao profissional. Base com </w:t>
            </w:r>
            <w:proofErr w:type="gramStart"/>
            <w:r w:rsidRPr="004119C2">
              <w:rPr>
                <w:sz w:val="16"/>
                <w:szCs w:val="16"/>
              </w:rPr>
              <w:t>5</w:t>
            </w:r>
            <w:proofErr w:type="gramEnd"/>
            <w:r w:rsidRPr="004119C2">
              <w:rPr>
                <w:sz w:val="16"/>
                <w:szCs w:val="16"/>
              </w:rPr>
              <w:t xml:space="preserve"> rodízios, resistente, proporciona excelente estabilidade e fácil mobilidade. Estofamento em material rígido e resistente, com revestimento sem costura, densidade adequada e que não deforma. Permite mais conforto para o profissional e é de fácil limpeza e assepsia. Assento com elevação central e rebaixamento das bordas anteriores, que permite agradável sensação ao sentar-se e facilita </w:t>
            </w:r>
            <w:proofErr w:type="gramStart"/>
            <w:r w:rsidRPr="004119C2">
              <w:rPr>
                <w:sz w:val="16"/>
                <w:szCs w:val="16"/>
              </w:rPr>
              <w:t>a</w:t>
            </w:r>
            <w:proofErr w:type="gramEnd"/>
            <w:r w:rsidRPr="004119C2">
              <w:rPr>
                <w:sz w:val="16"/>
                <w:szCs w:val="16"/>
              </w:rPr>
              <w:t xml:space="preserve"> hemodinâmica, ou seja, permite que a circulação sanguínea ocorra de forma natural. Acabamento liso com cantos arredondados, altura regulável permitindo que os profissionais de diferentes alturas sentem-se corretamente, respeitando-se a hemodinâmica, ou seja, quando sentado o profissional deve estar com a coxa paralela ao solo e a planta dos pés apoiados no chão.</w:t>
            </w:r>
          </w:p>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t>1</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sidRPr="004119C2">
              <w:rPr>
                <w:sz w:val="16"/>
                <w:szCs w:val="16"/>
              </w:rPr>
              <w:t>UN</w:t>
            </w:r>
          </w:p>
        </w:tc>
        <w:tc>
          <w:tcPr>
            <w:tcW w:w="0" w:type="auto"/>
            <w:tcBorders>
              <w:top w:val="nil"/>
              <w:left w:val="nil"/>
              <w:bottom w:val="nil"/>
              <w:right w:val="nil"/>
            </w:tcBorders>
          </w:tcPr>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r>
      <w:tr w:rsidR="004E3654" w:rsidRPr="004119C2" w:rsidTr="004E3654">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t>5</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Pr>
                <w:sz w:val="16"/>
                <w:szCs w:val="16"/>
              </w:rPr>
              <w:t xml:space="preserve"> </w:t>
            </w:r>
            <w:r w:rsidRPr="004119C2">
              <w:rPr>
                <w:sz w:val="16"/>
                <w:szCs w:val="16"/>
              </w:rPr>
              <w:t>MICROSCÓPIO LABORATORIAL BÁSICO</w:t>
            </w:r>
          </w:p>
          <w:p w:rsidR="004E3654" w:rsidRDefault="004E3654" w:rsidP="004E3654">
            <w:pPr>
              <w:pStyle w:val="ParagraphStyle"/>
              <w:rPr>
                <w:sz w:val="16"/>
                <w:szCs w:val="16"/>
              </w:rPr>
            </w:pPr>
            <w:r w:rsidRPr="004119C2">
              <w:rPr>
                <w:sz w:val="16"/>
                <w:szCs w:val="16"/>
              </w:rPr>
              <w:t xml:space="preserve">Instrumento ótico ideal para uso em universidades, pesquisas, uso veterinário, medicina diagnóstica ou uso doméstico para iniciantes na ciência. Possui a base e </w:t>
            </w:r>
            <w:proofErr w:type="spellStart"/>
            <w:r w:rsidRPr="004119C2">
              <w:rPr>
                <w:sz w:val="16"/>
                <w:szCs w:val="16"/>
              </w:rPr>
              <w:t>estativa</w:t>
            </w:r>
            <w:proofErr w:type="spellEnd"/>
            <w:r w:rsidRPr="004119C2">
              <w:rPr>
                <w:sz w:val="16"/>
                <w:szCs w:val="16"/>
              </w:rPr>
              <w:t xml:space="preserve"> de trabalho ergonômica, próprio para uso prolongado. Construção robusta, pés de borracha e com fino acabamento. Equipamento moderno e com excelente conjunto óptico que garante um aumento até 1600X,</w:t>
            </w:r>
            <w:proofErr w:type="gramStart"/>
            <w:r w:rsidRPr="004119C2">
              <w:rPr>
                <w:sz w:val="16"/>
                <w:szCs w:val="16"/>
              </w:rPr>
              <w:t xml:space="preserve">  </w:t>
            </w:r>
            <w:proofErr w:type="gramEnd"/>
            <w:r w:rsidRPr="004119C2">
              <w:rPr>
                <w:sz w:val="16"/>
                <w:szCs w:val="16"/>
              </w:rPr>
              <w:t>graças às suas 4 objetivas e aos 2 conjuntos de oculares de 10X e 16X. Modelo com objetivas acromáticas, de fácil observação com revólver de objetivas com “</w:t>
            </w:r>
            <w:proofErr w:type="spellStart"/>
            <w:r w:rsidRPr="004119C2">
              <w:rPr>
                <w:sz w:val="16"/>
                <w:szCs w:val="16"/>
              </w:rPr>
              <w:t>click</w:t>
            </w:r>
            <w:proofErr w:type="spellEnd"/>
            <w:r w:rsidRPr="004119C2">
              <w:rPr>
                <w:sz w:val="16"/>
                <w:szCs w:val="16"/>
              </w:rPr>
              <w:t>” entre as trocas.  Com construção mais simples, as quais corrigem as aberrações no comprimento de onda do vermelho</w:t>
            </w:r>
            <w:proofErr w:type="gramStart"/>
            <w:r w:rsidRPr="004119C2">
              <w:rPr>
                <w:sz w:val="16"/>
                <w:szCs w:val="16"/>
              </w:rPr>
              <w:t xml:space="preserve">  </w:t>
            </w:r>
            <w:proofErr w:type="gramEnd"/>
            <w:r w:rsidRPr="004119C2">
              <w:rPr>
                <w:sz w:val="16"/>
                <w:szCs w:val="16"/>
              </w:rPr>
              <w:t xml:space="preserve">e do azul. Ajuste de </w:t>
            </w:r>
            <w:proofErr w:type="spellStart"/>
            <w:r w:rsidRPr="004119C2">
              <w:rPr>
                <w:sz w:val="16"/>
                <w:szCs w:val="16"/>
              </w:rPr>
              <w:t>dioptria</w:t>
            </w:r>
            <w:proofErr w:type="spellEnd"/>
            <w:r w:rsidRPr="004119C2">
              <w:rPr>
                <w:sz w:val="16"/>
                <w:szCs w:val="16"/>
              </w:rPr>
              <w:t xml:space="preserve"> para facilitar o uso sem óculos, além de botões micro e </w:t>
            </w:r>
            <w:proofErr w:type="gramStart"/>
            <w:r w:rsidRPr="004119C2">
              <w:rPr>
                <w:sz w:val="16"/>
                <w:szCs w:val="16"/>
              </w:rPr>
              <w:t>macrométrico ambidestros</w:t>
            </w:r>
            <w:proofErr w:type="gramEnd"/>
            <w:r w:rsidRPr="004119C2">
              <w:rPr>
                <w:sz w:val="16"/>
                <w:szCs w:val="16"/>
              </w:rPr>
              <w:t xml:space="preserve">. Compacto e Leve Uma característica notável deste microscópio é o seu tamanho e peso reduzido </w:t>
            </w:r>
            <w:r w:rsidRPr="004119C2">
              <w:rPr>
                <w:sz w:val="16"/>
                <w:szCs w:val="16"/>
              </w:rPr>
              <w:lastRenderedPageBreak/>
              <w:t>(4 Kg sem embalagem), tornando-o um equipamento portátil. Além disso, ele não precisa estar conectado a uma tomada para utilização, pois pode ser utilizado com pilhas do tipo AAA recarregáveis. Observação detalhada de bactérias em amostras microbiológicas; Análise morfológica e contagem de células espermatozoides em avaliações de fertilidade;</w:t>
            </w:r>
            <w:proofErr w:type="gramStart"/>
            <w:r w:rsidRPr="004119C2">
              <w:rPr>
                <w:sz w:val="16"/>
                <w:szCs w:val="16"/>
              </w:rPr>
              <w:t xml:space="preserve">  </w:t>
            </w:r>
            <w:proofErr w:type="gramEnd"/>
            <w:r w:rsidRPr="004119C2">
              <w:rPr>
                <w:sz w:val="16"/>
                <w:szCs w:val="16"/>
              </w:rPr>
              <w:t>Análise de amostras de sangue em hematologia, como a contagem de células sanguíneas,  a identificação de anormalidades nas células sanguíneas e a observação de plaquetas; Exame de citologia para detectar anormalidades em células, como células cancerosas, em  amostras de tecidos ou fluidos corporais.</w:t>
            </w:r>
          </w:p>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lastRenderedPageBreak/>
              <w:t>2</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sidRPr="004119C2">
              <w:rPr>
                <w:sz w:val="16"/>
                <w:szCs w:val="16"/>
              </w:rPr>
              <w:t>UN</w:t>
            </w:r>
          </w:p>
        </w:tc>
        <w:tc>
          <w:tcPr>
            <w:tcW w:w="0" w:type="auto"/>
            <w:tcBorders>
              <w:top w:val="nil"/>
              <w:left w:val="nil"/>
              <w:bottom w:val="nil"/>
              <w:right w:val="nil"/>
            </w:tcBorders>
          </w:tcPr>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r>
      <w:tr w:rsidR="004E3654" w:rsidRPr="004119C2" w:rsidTr="004E3654">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lastRenderedPageBreak/>
              <w:t>6</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Pr>
                <w:sz w:val="16"/>
                <w:szCs w:val="16"/>
              </w:rPr>
              <w:t xml:space="preserve"> </w:t>
            </w:r>
            <w:r w:rsidRPr="004119C2">
              <w:rPr>
                <w:sz w:val="16"/>
                <w:szCs w:val="16"/>
              </w:rPr>
              <w:t xml:space="preserve">CENTRÍFUGA LABORATORIAL, TECNOLOGIA PARA TUBOS DE 04 ATÉ 30 AMOSTRAS, TIPO </w:t>
            </w:r>
            <w:proofErr w:type="gramStart"/>
            <w:r w:rsidRPr="004119C2">
              <w:rPr>
                <w:sz w:val="16"/>
                <w:szCs w:val="16"/>
              </w:rPr>
              <w:t>DIGITAL</w:t>
            </w:r>
            <w:proofErr w:type="gramEnd"/>
          </w:p>
          <w:p w:rsidR="004E3654" w:rsidRPr="004119C2" w:rsidRDefault="004E3654" w:rsidP="004E3654">
            <w:pPr>
              <w:pStyle w:val="ParagraphStyle"/>
              <w:rPr>
                <w:sz w:val="16"/>
                <w:szCs w:val="16"/>
              </w:rPr>
            </w:pPr>
            <w:r w:rsidRPr="004119C2">
              <w:rPr>
                <w:sz w:val="16"/>
                <w:szCs w:val="16"/>
              </w:rPr>
              <w:t>Técnica é uma ferramenta versátil e essencial para laboratórios que requerem separações rápidas e eficientes de amostras. Com uma capacidade de até 24 tubos de 1,5 mL e uma velocidade máxima de rotação de 15.000 RPM, essa centrífuga é adequada para diversas aplicações, desde biologia molecular até análises clínicas. Seu painel de controle digital e intuitivo permite a programação precisa da velocidade e do tempo de centrifugação, adaptando-se às necessidades de diferentes experimentos. Além disso, a centrífuga oferece recursos de segurança, como detecção de desequilíbrio e tampa com trava, garantindo a proteção do operador e das amostras. Construída com materiais de alta qualidade, a Centrífuga de Bancada Digital é durável e projetada para uso contínuo em laboratórios exigentes. Sua operação silenciosa e eficiente, juntamente com seu design compacto, ela se torna uma escolha confiável para pesquisadores que buscam resultados precisos e eficientes. Com capacidade de até 24 tubos de 1,5 mL e uma velocidade máxima de rotação de 15.000 RPM, essa centrífuga é adequada para diversas aplicações, desde biologia molecular até análises clínicas. Seu painel de controle digital e intuitivo permite a programação precisa da velocidade e do tempo de centrifugação, adaptando-se às necessidades de diferentes experimentos. Além disso, a centrífuga oferece recursos de segurança, como detecção de desequilíbrio e tampa com trava, garantindo a proteção do operador e das amostras. Construída com materiais de alta qualidade, a Centrífuga de Bancada Digital é durável e projetada para uso contínuo em laboratórios exigentes. Sua operação silenciosa e eficiente, juntamente com seu design compacto, ela se torna uma escolha confiável para pesquisadores que buscam resultados precisos e eficientes.</w:t>
            </w:r>
          </w:p>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sz w:val="16"/>
                <w:szCs w:val="16"/>
              </w:rPr>
            </w:pPr>
            <w:proofErr w:type="gramStart"/>
            <w:r w:rsidRPr="004119C2">
              <w:rPr>
                <w:sz w:val="16"/>
                <w:szCs w:val="16"/>
              </w:rPr>
              <w:t>2</w:t>
            </w:r>
            <w:proofErr w:type="gramEnd"/>
          </w:p>
        </w:tc>
        <w:tc>
          <w:tcPr>
            <w:tcW w:w="0" w:type="auto"/>
            <w:tcBorders>
              <w:top w:val="nil"/>
              <w:left w:val="nil"/>
              <w:bottom w:val="nil"/>
              <w:right w:val="nil"/>
            </w:tcBorders>
          </w:tcPr>
          <w:p w:rsidR="004E3654" w:rsidRPr="004119C2" w:rsidRDefault="004E3654" w:rsidP="004E3654">
            <w:pPr>
              <w:pStyle w:val="ParagraphStyle"/>
              <w:rPr>
                <w:sz w:val="16"/>
                <w:szCs w:val="16"/>
              </w:rPr>
            </w:pPr>
            <w:r w:rsidRPr="004119C2">
              <w:rPr>
                <w:sz w:val="16"/>
                <w:szCs w:val="16"/>
              </w:rPr>
              <w:t>UN</w:t>
            </w:r>
          </w:p>
        </w:tc>
        <w:tc>
          <w:tcPr>
            <w:tcW w:w="0" w:type="auto"/>
            <w:tcBorders>
              <w:top w:val="nil"/>
              <w:left w:val="nil"/>
              <w:bottom w:val="nil"/>
              <w:right w:val="nil"/>
            </w:tcBorders>
          </w:tcPr>
          <w:p w:rsidR="004E3654" w:rsidRPr="004119C2" w:rsidRDefault="004E3654" w:rsidP="004E3654">
            <w:pPr>
              <w:pStyle w:val="ParagraphStyle"/>
              <w:rPr>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c>
          <w:tcPr>
            <w:tcW w:w="0" w:type="auto"/>
            <w:tcBorders>
              <w:top w:val="nil"/>
              <w:left w:val="nil"/>
              <w:bottom w:val="nil"/>
              <w:right w:val="nil"/>
            </w:tcBorders>
          </w:tcPr>
          <w:p w:rsidR="004E3654" w:rsidRPr="004119C2" w:rsidRDefault="004E3654" w:rsidP="004E3654">
            <w:pPr>
              <w:pStyle w:val="ParagraphStyle"/>
              <w:rPr>
                <w:rStyle w:val="Normaltext"/>
                <w:sz w:val="16"/>
                <w:szCs w:val="16"/>
              </w:rPr>
            </w:pPr>
          </w:p>
        </w:tc>
      </w:tr>
    </w:tbl>
    <w:p w:rsidR="00E03A06" w:rsidRPr="004E3654" w:rsidRDefault="00E03A06" w:rsidP="004E3654">
      <w:pPr>
        <w:numPr>
          <w:ilvl w:val="1"/>
          <w:numId w:val="12"/>
        </w:numPr>
        <w:suppressAutoHyphens w:val="0"/>
        <w:autoSpaceDE w:val="0"/>
        <w:autoSpaceDN w:val="0"/>
        <w:adjustRightInd w:val="0"/>
        <w:jc w:val="both"/>
        <w:rPr>
          <w:rFonts w:ascii="Arial" w:hAnsi="Arial" w:cs="Arial"/>
          <w:sz w:val="22"/>
          <w:szCs w:val="22"/>
        </w:rPr>
      </w:pPr>
      <w:r w:rsidRPr="004E3654">
        <w:rPr>
          <w:rFonts w:ascii="Arial" w:hAnsi="Arial" w:cs="Arial"/>
          <w:sz w:val="22"/>
          <w:szCs w:val="22"/>
        </w:rPr>
        <w:t xml:space="preserve">O objeto desta contratação não se enquadra como sendo de bem de luxo, conforme Decreto n.º 14, de 02 de fevereiro de 2024. </w:t>
      </w:r>
    </w:p>
    <w:p w:rsidR="00E03A06" w:rsidRPr="004E3654" w:rsidRDefault="00E03A06" w:rsidP="004E3654">
      <w:pPr>
        <w:numPr>
          <w:ilvl w:val="1"/>
          <w:numId w:val="12"/>
        </w:numPr>
        <w:suppressAutoHyphens w:val="0"/>
        <w:autoSpaceDE w:val="0"/>
        <w:autoSpaceDN w:val="0"/>
        <w:adjustRightInd w:val="0"/>
        <w:jc w:val="both"/>
        <w:rPr>
          <w:rFonts w:ascii="Arial" w:hAnsi="Arial" w:cs="Arial"/>
          <w:sz w:val="22"/>
          <w:szCs w:val="22"/>
        </w:rPr>
      </w:pPr>
      <w:r w:rsidRPr="004E3654">
        <w:rPr>
          <w:rFonts w:ascii="Arial" w:hAnsi="Arial" w:cs="Arial"/>
          <w:sz w:val="22"/>
          <w:szCs w:val="22"/>
        </w:rPr>
        <w:t>Os bens desta contratação são caracterizados como comuns, conforme elementos constantes no Estudo Técnico Preliminar.</w:t>
      </w:r>
    </w:p>
    <w:p w:rsidR="00E03A06" w:rsidRPr="004E3654" w:rsidRDefault="00E03A06" w:rsidP="004E3654">
      <w:pPr>
        <w:autoSpaceDE w:val="0"/>
        <w:autoSpaceDN w:val="0"/>
        <w:adjustRightInd w:val="0"/>
        <w:jc w:val="both"/>
        <w:rPr>
          <w:rFonts w:ascii="Arial" w:eastAsia="MyriadPro-Regular" w:hAnsi="Arial" w:cs="Arial"/>
          <w:b/>
          <w:sz w:val="22"/>
          <w:szCs w:val="22"/>
        </w:rPr>
      </w:pPr>
    </w:p>
    <w:p w:rsidR="00E03A06" w:rsidRPr="004E3654" w:rsidRDefault="00E03A06" w:rsidP="004E3654">
      <w:pPr>
        <w:pStyle w:val="PargrafodaLista"/>
        <w:numPr>
          <w:ilvl w:val="0"/>
          <w:numId w:val="12"/>
        </w:numPr>
        <w:suppressAutoHyphens w:val="0"/>
        <w:autoSpaceDE w:val="0"/>
        <w:autoSpaceDN w:val="0"/>
        <w:adjustRightInd w:val="0"/>
        <w:jc w:val="both"/>
        <w:rPr>
          <w:rFonts w:ascii="Arial" w:hAnsi="Arial" w:cs="Arial"/>
          <w:b/>
          <w:bCs/>
          <w:sz w:val="22"/>
          <w:szCs w:val="22"/>
          <w:highlight w:val="lightGray"/>
        </w:rPr>
      </w:pPr>
      <w:r w:rsidRPr="004E3654">
        <w:rPr>
          <w:rFonts w:ascii="Arial" w:hAnsi="Arial" w:cs="Arial"/>
          <w:b/>
          <w:bCs/>
          <w:sz w:val="22"/>
          <w:szCs w:val="22"/>
          <w:highlight w:val="lightGray"/>
        </w:rPr>
        <w:t>VIGÊNCIA DO CONTRATO:</w:t>
      </w:r>
    </w:p>
    <w:p w:rsidR="00E03A06" w:rsidRPr="004E3654" w:rsidRDefault="00E03A06" w:rsidP="004E3654">
      <w:pPr>
        <w:pStyle w:val="PargrafodaLista"/>
        <w:numPr>
          <w:ilvl w:val="1"/>
          <w:numId w:val="12"/>
        </w:numPr>
        <w:suppressAutoHyphens w:val="0"/>
        <w:autoSpaceDE w:val="0"/>
        <w:autoSpaceDN w:val="0"/>
        <w:adjustRightInd w:val="0"/>
        <w:ind w:left="0"/>
        <w:jc w:val="both"/>
        <w:rPr>
          <w:rFonts w:ascii="Arial" w:hAnsi="Arial" w:cs="Arial"/>
          <w:sz w:val="22"/>
          <w:szCs w:val="22"/>
        </w:rPr>
      </w:pPr>
      <w:r w:rsidRPr="004E3654">
        <w:rPr>
          <w:rFonts w:ascii="Arial" w:hAnsi="Arial" w:cs="Arial"/>
          <w:sz w:val="22"/>
          <w:szCs w:val="22"/>
        </w:rPr>
        <w:t>O prazo de vigência da contratação será até 31 de dezembro de 2024, contados da assinatura do contrato podendo ser prorrogado de acordo com o art. 107 Lei n. 14. 133, de 2021.</w:t>
      </w:r>
    </w:p>
    <w:p w:rsidR="00E03A06" w:rsidRPr="004E3654" w:rsidRDefault="00E03A06" w:rsidP="004E3654">
      <w:pPr>
        <w:pStyle w:val="PargrafodaLista"/>
        <w:autoSpaceDE w:val="0"/>
        <w:autoSpaceDN w:val="0"/>
        <w:adjustRightInd w:val="0"/>
        <w:ind w:left="0"/>
        <w:jc w:val="both"/>
        <w:rPr>
          <w:rFonts w:ascii="Arial" w:hAnsi="Arial" w:cs="Arial"/>
          <w:sz w:val="22"/>
          <w:szCs w:val="22"/>
        </w:rPr>
      </w:pPr>
    </w:p>
    <w:p w:rsidR="00E03A06" w:rsidRPr="004E3654" w:rsidRDefault="00E03A06" w:rsidP="004E3654">
      <w:pPr>
        <w:pStyle w:val="PargrafodaLista"/>
        <w:numPr>
          <w:ilvl w:val="0"/>
          <w:numId w:val="12"/>
        </w:numPr>
        <w:suppressAutoHyphens w:val="0"/>
        <w:autoSpaceDE w:val="0"/>
        <w:autoSpaceDN w:val="0"/>
        <w:adjustRightInd w:val="0"/>
        <w:jc w:val="both"/>
        <w:rPr>
          <w:rFonts w:ascii="Arial" w:hAnsi="Arial" w:cs="Arial"/>
          <w:b/>
          <w:bCs/>
          <w:sz w:val="22"/>
          <w:szCs w:val="22"/>
          <w:highlight w:val="lightGray"/>
        </w:rPr>
      </w:pPr>
      <w:r w:rsidRPr="004E3654">
        <w:rPr>
          <w:rFonts w:ascii="Arial" w:hAnsi="Arial" w:cs="Arial"/>
          <w:b/>
          <w:bCs/>
          <w:sz w:val="22"/>
          <w:szCs w:val="22"/>
          <w:highlight w:val="lightGray"/>
        </w:rPr>
        <w:t>DO LOCAL E CONDIÇÕES DE ENTREGA:</w:t>
      </w:r>
    </w:p>
    <w:p w:rsidR="00E03A06" w:rsidRPr="004E3654" w:rsidRDefault="00E03A06" w:rsidP="004E3654">
      <w:pPr>
        <w:pStyle w:val="PargrafodaLista"/>
        <w:numPr>
          <w:ilvl w:val="1"/>
          <w:numId w:val="12"/>
        </w:numPr>
        <w:suppressAutoHyphens w:val="0"/>
        <w:autoSpaceDE w:val="0"/>
        <w:autoSpaceDN w:val="0"/>
        <w:adjustRightInd w:val="0"/>
        <w:ind w:left="0"/>
        <w:jc w:val="both"/>
        <w:rPr>
          <w:rFonts w:ascii="Arial" w:hAnsi="Arial" w:cs="Arial"/>
          <w:sz w:val="22"/>
          <w:szCs w:val="22"/>
        </w:rPr>
      </w:pPr>
      <w:r w:rsidRPr="004E3654">
        <w:rPr>
          <w:rFonts w:ascii="Arial" w:hAnsi="Arial" w:cs="Arial"/>
          <w:sz w:val="22"/>
          <w:szCs w:val="22"/>
        </w:rPr>
        <w:t xml:space="preserve">Os equipamentos deverão ser entregues e instalados na </w:t>
      </w:r>
      <w:r w:rsidRPr="004E3654">
        <w:rPr>
          <w:rFonts w:ascii="Arial" w:hAnsi="Arial" w:cs="Arial"/>
          <w:bCs/>
          <w:sz w:val="22"/>
          <w:szCs w:val="22"/>
        </w:rPr>
        <w:t>Unidade Básica de Saúde</w:t>
      </w:r>
      <w:r w:rsidR="004E3654" w:rsidRPr="004E3654">
        <w:rPr>
          <w:rFonts w:ascii="Arial" w:hAnsi="Arial" w:cs="Arial"/>
          <w:bCs/>
          <w:sz w:val="22"/>
          <w:szCs w:val="22"/>
        </w:rPr>
        <w:t xml:space="preserve"> Padre José Ferrero</w:t>
      </w:r>
      <w:r w:rsidRPr="004E3654">
        <w:rPr>
          <w:rFonts w:ascii="Arial" w:hAnsi="Arial" w:cs="Arial"/>
          <w:bCs/>
          <w:sz w:val="22"/>
          <w:szCs w:val="22"/>
        </w:rPr>
        <w:t xml:space="preserve"> com endereço na </w:t>
      </w:r>
      <w:r w:rsidRPr="004E3654">
        <w:rPr>
          <w:rFonts w:ascii="Arial" w:hAnsi="Arial" w:cs="Arial"/>
          <w:bCs/>
          <w:sz w:val="22"/>
          <w:szCs w:val="22"/>
          <w:lang w:eastAsia="pt-BR"/>
        </w:rPr>
        <w:t xml:space="preserve">Rua Nossa Senhora da Penha, 694 – </w:t>
      </w:r>
      <w:r w:rsidRPr="004E3654">
        <w:rPr>
          <w:rFonts w:ascii="Arial" w:hAnsi="Arial" w:cs="Arial"/>
          <w:bCs/>
          <w:sz w:val="22"/>
          <w:szCs w:val="22"/>
        </w:rPr>
        <w:t xml:space="preserve">Bairro </w:t>
      </w:r>
      <w:r w:rsidRPr="004E3654">
        <w:rPr>
          <w:rFonts w:ascii="Arial" w:hAnsi="Arial" w:cs="Arial"/>
          <w:bCs/>
          <w:sz w:val="22"/>
          <w:szCs w:val="22"/>
          <w:lang w:eastAsia="pt-BR"/>
        </w:rPr>
        <w:t>Alvorada</w:t>
      </w:r>
      <w:r w:rsidRPr="004E3654">
        <w:rPr>
          <w:rFonts w:ascii="Arial" w:hAnsi="Arial" w:cs="Arial"/>
          <w:sz w:val="22"/>
          <w:szCs w:val="22"/>
        </w:rPr>
        <w:t xml:space="preserve">, Município de Bonito/MS, no prazo máximo de 15 (quinze) dias úteis, contados da emissão da Autorização de Fornecimento/Ordem de Serviço, conforme solicitação da Contratante. </w:t>
      </w:r>
    </w:p>
    <w:p w:rsidR="00E03A06" w:rsidRPr="004E3654" w:rsidRDefault="00E03A06" w:rsidP="004E3654">
      <w:pPr>
        <w:numPr>
          <w:ilvl w:val="1"/>
          <w:numId w:val="12"/>
        </w:numPr>
        <w:suppressAutoHyphens w:val="0"/>
        <w:autoSpaceDE w:val="0"/>
        <w:autoSpaceDN w:val="0"/>
        <w:adjustRightInd w:val="0"/>
        <w:jc w:val="both"/>
        <w:rPr>
          <w:rFonts w:ascii="Arial" w:hAnsi="Arial" w:cs="Arial"/>
          <w:sz w:val="22"/>
          <w:szCs w:val="22"/>
        </w:rPr>
      </w:pPr>
      <w:r w:rsidRPr="004E3654">
        <w:rPr>
          <w:rFonts w:ascii="Arial" w:hAnsi="Arial" w:cs="Arial"/>
          <w:sz w:val="22"/>
          <w:szCs w:val="22"/>
        </w:rPr>
        <w:t xml:space="preserve">Caso não seja possível a entrega na data assinalada, a empresa deverá comunicar as razões respectivas com pelo menos 10 (dez) dias de antecedência para que qualquer pleito de prorrogação de prazo seja analisado, ressalvadas situações de caso fortuito e força maior. </w:t>
      </w:r>
    </w:p>
    <w:p w:rsidR="00E03A06" w:rsidRPr="004E3654" w:rsidRDefault="00E03A06" w:rsidP="004E3654">
      <w:pPr>
        <w:numPr>
          <w:ilvl w:val="1"/>
          <w:numId w:val="12"/>
        </w:numPr>
        <w:suppressAutoHyphens w:val="0"/>
        <w:autoSpaceDE w:val="0"/>
        <w:autoSpaceDN w:val="0"/>
        <w:adjustRightInd w:val="0"/>
        <w:jc w:val="both"/>
        <w:rPr>
          <w:rFonts w:ascii="Arial" w:hAnsi="Arial" w:cs="Arial"/>
          <w:sz w:val="22"/>
          <w:szCs w:val="22"/>
        </w:rPr>
      </w:pPr>
      <w:r w:rsidRPr="004E3654">
        <w:rPr>
          <w:rFonts w:ascii="Arial" w:hAnsi="Arial" w:cs="Arial"/>
          <w:sz w:val="22"/>
          <w:szCs w:val="22"/>
        </w:rPr>
        <w:t>Os equipamentos não devem apresentar embalagens violadas, ou seja, abertas, amassadas, enferrujadas, estufadas.</w:t>
      </w:r>
      <w:r w:rsidRPr="004E3654">
        <w:rPr>
          <w:rFonts w:ascii="Arial" w:hAnsi="Arial" w:cs="Arial"/>
          <w:sz w:val="22"/>
          <w:szCs w:val="22"/>
        </w:rPr>
        <w:tab/>
      </w:r>
      <w:r w:rsidRPr="004E3654">
        <w:rPr>
          <w:rFonts w:ascii="Arial" w:hAnsi="Arial" w:cs="Arial"/>
          <w:sz w:val="22"/>
          <w:szCs w:val="22"/>
        </w:rPr>
        <w:tab/>
        <w:t>.</w:t>
      </w:r>
    </w:p>
    <w:p w:rsidR="00E03A06" w:rsidRPr="004E3654" w:rsidRDefault="00E03A06" w:rsidP="004E3654">
      <w:pPr>
        <w:numPr>
          <w:ilvl w:val="1"/>
          <w:numId w:val="12"/>
        </w:numPr>
        <w:suppressAutoHyphens w:val="0"/>
        <w:autoSpaceDE w:val="0"/>
        <w:autoSpaceDN w:val="0"/>
        <w:adjustRightInd w:val="0"/>
        <w:jc w:val="both"/>
        <w:rPr>
          <w:rFonts w:ascii="Arial" w:hAnsi="Arial" w:cs="Arial"/>
          <w:sz w:val="22"/>
          <w:szCs w:val="22"/>
        </w:rPr>
      </w:pPr>
      <w:r w:rsidRPr="004E3654">
        <w:rPr>
          <w:rFonts w:ascii="Arial" w:hAnsi="Arial" w:cs="Arial"/>
          <w:sz w:val="22"/>
          <w:szCs w:val="22"/>
        </w:rPr>
        <w:t>Os equipamentos deverão estar livres de umidade, poeira, calor intenso, ou qualquer outro fator que possam causar dano.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2428"/>
        <w:gridCol w:w="1943"/>
        <w:gridCol w:w="2378"/>
        <w:gridCol w:w="681"/>
      </w:tblGrid>
      <w:tr w:rsidR="004E3654" w:rsidRPr="004E3654" w:rsidTr="00CB0E38">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
                <w:sz w:val="22"/>
                <w:szCs w:val="22"/>
              </w:rPr>
            </w:pPr>
            <w:r w:rsidRPr="004E3654">
              <w:rPr>
                <w:rFonts w:ascii="Arial" w:eastAsia="MyriadPro-Regular" w:hAnsi="Arial" w:cs="Arial"/>
                <w:b/>
                <w:sz w:val="22"/>
                <w:szCs w:val="22"/>
              </w:rPr>
              <w:t>LOCAL</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
                <w:sz w:val="22"/>
                <w:szCs w:val="22"/>
              </w:rPr>
            </w:pPr>
            <w:r w:rsidRPr="004E3654">
              <w:rPr>
                <w:rFonts w:ascii="Arial" w:eastAsia="MyriadPro-Regular" w:hAnsi="Arial" w:cs="Arial"/>
                <w:b/>
                <w:sz w:val="22"/>
                <w:szCs w:val="22"/>
              </w:rPr>
              <w:t xml:space="preserve">SETOR </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
                <w:sz w:val="22"/>
                <w:szCs w:val="22"/>
              </w:rPr>
            </w:pPr>
            <w:r w:rsidRPr="004E3654">
              <w:rPr>
                <w:rFonts w:ascii="Arial" w:eastAsia="MyriadPro-Regular" w:hAnsi="Arial" w:cs="Arial"/>
                <w:b/>
                <w:sz w:val="22"/>
                <w:szCs w:val="22"/>
              </w:rPr>
              <w:t xml:space="preserve">AMBIENTE </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
                <w:sz w:val="22"/>
                <w:szCs w:val="22"/>
              </w:rPr>
            </w:pPr>
            <w:r w:rsidRPr="004E3654">
              <w:rPr>
                <w:rFonts w:ascii="Arial" w:eastAsia="MyriadPro-Regular" w:hAnsi="Arial" w:cs="Arial"/>
                <w:b/>
                <w:sz w:val="22"/>
                <w:szCs w:val="22"/>
              </w:rPr>
              <w:t xml:space="preserve">EQUIPAMENTO </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
                <w:sz w:val="22"/>
                <w:szCs w:val="22"/>
              </w:rPr>
            </w:pPr>
            <w:r w:rsidRPr="004E3654">
              <w:rPr>
                <w:rFonts w:ascii="Arial" w:eastAsia="MyriadPro-Regular" w:hAnsi="Arial" w:cs="Arial"/>
                <w:b/>
                <w:sz w:val="22"/>
                <w:szCs w:val="22"/>
              </w:rPr>
              <w:t>QTD</w:t>
            </w:r>
          </w:p>
        </w:tc>
      </w:tr>
      <w:tr w:rsidR="004E3654" w:rsidRPr="004E3654" w:rsidTr="00CB0E38">
        <w:tc>
          <w:tcPr>
            <w:tcW w:w="0" w:type="auto"/>
            <w:vMerge w:val="restart"/>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
                <w:bCs/>
                <w:sz w:val="22"/>
                <w:szCs w:val="22"/>
              </w:rPr>
            </w:pPr>
          </w:p>
          <w:p w:rsidR="004E3654" w:rsidRPr="004E3654" w:rsidRDefault="004E3654" w:rsidP="00CB0E38">
            <w:pPr>
              <w:autoSpaceDE w:val="0"/>
              <w:autoSpaceDN w:val="0"/>
              <w:adjustRightInd w:val="0"/>
              <w:jc w:val="center"/>
              <w:rPr>
                <w:rFonts w:ascii="Arial" w:eastAsia="MyriadPro-Regular" w:hAnsi="Arial" w:cs="Arial"/>
                <w:b/>
                <w:bCs/>
                <w:sz w:val="22"/>
                <w:szCs w:val="22"/>
              </w:rPr>
            </w:pPr>
          </w:p>
          <w:p w:rsidR="004E3654" w:rsidRPr="004E3654" w:rsidRDefault="004E3654" w:rsidP="00CB0E38">
            <w:pPr>
              <w:autoSpaceDE w:val="0"/>
              <w:autoSpaceDN w:val="0"/>
              <w:adjustRightInd w:val="0"/>
              <w:jc w:val="center"/>
              <w:rPr>
                <w:rFonts w:ascii="Arial" w:eastAsia="MyriadPro-Regular" w:hAnsi="Arial" w:cs="Arial"/>
                <w:b/>
                <w:bCs/>
                <w:sz w:val="22"/>
                <w:szCs w:val="22"/>
              </w:rPr>
            </w:pPr>
            <w:r w:rsidRPr="004E3654">
              <w:rPr>
                <w:rFonts w:ascii="Arial" w:eastAsia="MyriadPro-Regular" w:hAnsi="Arial" w:cs="Arial"/>
                <w:b/>
                <w:bCs/>
                <w:sz w:val="22"/>
                <w:szCs w:val="22"/>
              </w:rPr>
              <w:t>Atenção básica-UBS</w:t>
            </w:r>
          </w:p>
        </w:tc>
        <w:tc>
          <w:tcPr>
            <w:tcW w:w="0" w:type="auto"/>
            <w:vMerge w:val="restart"/>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Cs/>
                <w:sz w:val="22"/>
                <w:szCs w:val="22"/>
              </w:rPr>
            </w:pPr>
          </w:p>
          <w:p w:rsidR="004E3654" w:rsidRPr="004E3654" w:rsidRDefault="004E3654" w:rsidP="00CB0E38">
            <w:pPr>
              <w:autoSpaceDE w:val="0"/>
              <w:autoSpaceDN w:val="0"/>
              <w:adjustRightInd w:val="0"/>
              <w:jc w:val="center"/>
              <w:rPr>
                <w:rFonts w:ascii="Arial" w:eastAsia="MyriadPro-Regular" w:hAnsi="Arial" w:cs="Arial"/>
                <w:bCs/>
                <w:sz w:val="22"/>
                <w:szCs w:val="22"/>
              </w:rPr>
            </w:pPr>
            <w:r w:rsidRPr="004E3654">
              <w:rPr>
                <w:rFonts w:ascii="Arial" w:eastAsia="MyriadPro-Regular" w:hAnsi="Arial" w:cs="Arial"/>
                <w:bCs/>
                <w:sz w:val="22"/>
                <w:szCs w:val="22"/>
              </w:rPr>
              <w:t>Atendimento Ambulatorial</w:t>
            </w:r>
          </w:p>
          <w:p w:rsidR="004E3654" w:rsidRPr="004E3654" w:rsidRDefault="004E3654" w:rsidP="00CB0E38">
            <w:pPr>
              <w:autoSpaceDE w:val="0"/>
              <w:autoSpaceDN w:val="0"/>
              <w:adjustRightInd w:val="0"/>
              <w:jc w:val="center"/>
              <w:rPr>
                <w:rFonts w:ascii="Arial" w:eastAsia="MyriadPro-Regular" w:hAnsi="Arial" w:cs="Arial"/>
                <w:bCs/>
                <w:sz w:val="22"/>
                <w:szCs w:val="22"/>
              </w:rPr>
            </w:pPr>
            <w:r w:rsidRPr="004E3654">
              <w:rPr>
                <w:rFonts w:ascii="Arial" w:eastAsia="MyriadPro-Regular" w:hAnsi="Arial" w:cs="Arial"/>
                <w:bCs/>
                <w:sz w:val="22"/>
                <w:szCs w:val="22"/>
              </w:rPr>
              <w:t>Ações Básicas de Saúde</w:t>
            </w:r>
          </w:p>
        </w:tc>
        <w:tc>
          <w:tcPr>
            <w:tcW w:w="0" w:type="auto"/>
            <w:vMerge w:val="restart"/>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 xml:space="preserve">Sala de Imunização </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 xml:space="preserve">Mesa de Exames </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 xml:space="preserve">   </w:t>
            </w:r>
          </w:p>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 xml:space="preserve"> 02</w:t>
            </w:r>
          </w:p>
        </w:tc>
      </w:tr>
      <w:tr w:rsidR="004E3654" w:rsidRPr="004E3654" w:rsidTr="00CB0E38">
        <w:tc>
          <w:tcPr>
            <w:tcW w:w="0" w:type="auto"/>
            <w:vMerge/>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
                <w:bCs/>
                <w:i/>
                <w:iCs/>
                <w:sz w:val="22"/>
                <w:szCs w:val="22"/>
              </w:rPr>
            </w:pPr>
          </w:p>
        </w:tc>
        <w:tc>
          <w:tcPr>
            <w:tcW w:w="0" w:type="auto"/>
            <w:vMerge/>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Cs/>
                <w:sz w:val="22"/>
                <w:szCs w:val="22"/>
              </w:rPr>
            </w:pPr>
          </w:p>
        </w:tc>
        <w:tc>
          <w:tcPr>
            <w:tcW w:w="0" w:type="auto"/>
            <w:vMerge/>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Câmara para Conservação de Imunobiológicos</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 xml:space="preserve"> 01</w:t>
            </w:r>
          </w:p>
        </w:tc>
      </w:tr>
      <w:tr w:rsidR="004E3654" w:rsidRPr="004E3654" w:rsidTr="00CB0E38">
        <w:tc>
          <w:tcPr>
            <w:tcW w:w="0" w:type="auto"/>
            <w:vMerge w:val="restart"/>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
                <w:bCs/>
                <w:sz w:val="22"/>
                <w:szCs w:val="22"/>
              </w:rPr>
            </w:pPr>
          </w:p>
          <w:p w:rsidR="004E3654" w:rsidRPr="004E3654" w:rsidRDefault="004E3654" w:rsidP="00CB0E38">
            <w:pPr>
              <w:autoSpaceDE w:val="0"/>
              <w:autoSpaceDN w:val="0"/>
              <w:adjustRightInd w:val="0"/>
              <w:jc w:val="center"/>
              <w:rPr>
                <w:rFonts w:ascii="Arial" w:eastAsia="MyriadPro-Regular" w:hAnsi="Arial" w:cs="Arial"/>
                <w:b/>
                <w:bCs/>
                <w:sz w:val="22"/>
                <w:szCs w:val="22"/>
              </w:rPr>
            </w:pPr>
          </w:p>
          <w:p w:rsidR="004E3654" w:rsidRPr="004E3654" w:rsidRDefault="004E3654" w:rsidP="00CB0E38">
            <w:pPr>
              <w:autoSpaceDE w:val="0"/>
              <w:autoSpaceDN w:val="0"/>
              <w:adjustRightInd w:val="0"/>
              <w:jc w:val="center"/>
              <w:rPr>
                <w:rFonts w:ascii="Arial" w:eastAsia="MyriadPro-Regular" w:hAnsi="Arial" w:cs="Arial"/>
                <w:b/>
                <w:bCs/>
                <w:sz w:val="22"/>
                <w:szCs w:val="22"/>
              </w:rPr>
            </w:pPr>
          </w:p>
          <w:p w:rsidR="004E3654" w:rsidRPr="004E3654" w:rsidRDefault="004E3654" w:rsidP="00CB0E38">
            <w:pPr>
              <w:autoSpaceDE w:val="0"/>
              <w:autoSpaceDN w:val="0"/>
              <w:adjustRightInd w:val="0"/>
              <w:jc w:val="center"/>
              <w:rPr>
                <w:rFonts w:ascii="Arial" w:eastAsia="MyriadPro-Regular" w:hAnsi="Arial" w:cs="Arial"/>
                <w:b/>
                <w:bCs/>
                <w:sz w:val="22"/>
                <w:szCs w:val="22"/>
              </w:rPr>
            </w:pPr>
            <w:r w:rsidRPr="004E3654">
              <w:rPr>
                <w:rFonts w:ascii="Arial" w:eastAsia="MyriadPro-Regular" w:hAnsi="Arial" w:cs="Arial"/>
                <w:b/>
                <w:bCs/>
                <w:sz w:val="22"/>
                <w:szCs w:val="22"/>
              </w:rPr>
              <w:t>Atenção básica-UBS</w:t>
            </w:r>
          </w:p>
        </w:tc>
        <w:tc>
          <w:tcPr>
            <w:tcW w:w="0" w:type="auto"/>
            <w:vMerge w:val="restart"/>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Cs/>
                <w:sz w:val="22"/>
                <w:szCs w:val="22"/>
              </w:rPr>
            </w:pPr>
          </w:p>
          <w:p w:rsidR="004E3654" w:rsidRPr="004E3654" w:rsidRDefault="004E3654" w:rsidP="00CB0E38">
            <w:pPr>
              <w:autoSpaceDE w:val="0"/>
              <w:autoSpaceDN w:val="0"/>
              <w:adjustRightInd w:val="0"/>
              <w:jc w:val="center"/>
              <w:rPr>
                <w:rFonts w:ascii="Arial" w:eastAsia="MyriadPro-Regular" w:hAnsi="Arial" w:cs="Arial"/>
                <w:bCs/>
                <w:sz w:val="22"/>
                <w:szCs w:val="22"/>
              </w:rPr>
            </w:pPr>
          </w:p>
          <w:p w:rsidR="004E3654" w:rsidRPr="004E3654" w:rsidRDefault="004E3654" w:rsidP="00CB0E38">
            <w:pPr>
              <w:autoSpaceDE w:val="0"/>
              <w:autoSpaceDN w:val="0"/>
              <w:adjustRightInd w:val="0"/>
              <w:jc w:val="center"/>
              <w:rPr>
                <w:rFonts w:ascii="Arial" w:eastAsia="MyriadPro-Regular" w:hAnsi="Arial" w:cs="Arial"/>
                <w:bCs/>
                <w:sz w:val="22"/>
                <w:szCs w:val="22"/>
              </w:rPr>
            </w:pPr>
            <w:r w:rsidRPr="004E3654">
              <w:rPr>
                <w:rFonts w:ascii="Arial" w:eastAsia="MyriadPro-Regular" w:hAnsi="Arial" w:cs="Arial"/>
                <w:bCs/>
                <w:sz w:val="22"/>
                <w:szCs w:val="22"/>
              </w:rPr>
              <w:lastRenderedPageBreak/>
              <w:t>Atendimento Ambulatorial/ Enfermagem</w:t>
            </w:r>
          </w:p>
        </w:tc>
        <w:tc>
          <w:tcPr>
            <w:tcW w:w="0" w:type="auto"/>
            <w:vMerge w:val="restart"/>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 xml:space="preserve">Sala de Inalação </w:t>
            </w:r>
            <w:r w:rsidRPr="004E3654">
              <w:rPr>
                <w:rFonts w:ascii="Arial" w:eastAsia="MyriadPro-Regular" w:hAnsi="Arial" w:cs="Arial"/>
                <w:bCs/>
                <w:sz w:val="22"/>
                <w:szCs w:val="22"/>
              </w:rPr>
              <w:lastRenderedPageBreak/>
              <w:t xml:space="preserve">Coletiva </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lastRenderedPageBreak/>
              <w:t>Central de Nebulização</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05</w:t>
            </w:r>
          </w:p>
        </w:tc>
      </w:tr>
      <w:tr w:rsidR="004E3654" w:rsidRPr="004E3654" w:rsidTr="00CB0E38">
        <w:tc>
          <w:tcPr>
            <w:tcW w:w="0" w:type="auto"/>
            <w:vMerge/>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
                <w:bCs/>
                <w:sz w:val="22"/>
                <w:szCs w:val="22"/>
              </w:rPr>
            </w:pPr>
          </w:p>
        </w:tc>
        <w:tc>
          <w:tcPr>
            <w:tcW w:w="0" w:type="auto"/>
            <w:vMerge/>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Cs/>
                <w:sz w:val="22"/>
                <w:szCs w:val="22"/>
              </w:rPr>
            </w:pPr>
          </w:p>
        </w:tc>
        <w:tc>
          <w:tcPr>
            <w:tcW w:w="0" w:type="auto"/>
            <w:vMerge/>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 xml:space="preserve">Mesa de Exames </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02</w:t>
            </w:r>
          </w:p>
        </w:tc>
      </w:tr>
      <w:tr w:rsidR="004E3654" w:rsidRPr="004E3654" w:rsidTr="00CB0E38">
        <w:tc>
          <w:tcPr>
            <w:tcW w:w="0" w:type="auto"/>
            <w:vMerge/>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
                <w:bCs/>
                <w:sz w:val="22"/>
                <w:szCs w:val="22"/>
              </w:rPr>
            </w:pPr>
          </w:p>
        </w:tc>
        <w:tc>
          <w:tcPr>
            <w:tcW w:w="0" w:type="auto"/>
            <w:vMerge/>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Cs/>
                <w:sz w:val="22"/>
                <w:szCs w:val="22"/>
              </w:rPr>
            </w:pP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 xml:space="preserve">Consultório Odontológico para 2 equipes </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Cadeira Odontológica Completa (equipo/sugador/</w:t>
            </w:r>
          </w:p>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Refletor)</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p w:rsidR="004E3654" w:rsidRPr="004E3654" w:rsidRDefault="004E3654" w:rsidP="004E3654">
            <w:pPr>
              <w:autoSpaceDE w:val="0"/>
              <w:autoSpaceDN w:val="0"/>
              <w:adjustRightInd w:val="0"/>
              <w:rPr>
                <w:rFonts w:ascii="Arial" w:eastAsia="MyriadPro-Regular" w:hAnsi="Arial" w:cs="Arial"/>
                <w:bCs/>
                <w:sz w:val="22"/>
                <w:szCs w:val="22"/>
              </w:rPr>
            </w:pPr>
          </w:p>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01</w:t>
            </w:r>
          </w:p>
        </w:tc>
      </w:tr>
      <w:tr w:rsidR="004E3654" w:rsidRPr="004E3654" w:rsidTr="00CB0E38">
        <w:tc>
          <w:tcPr>
            <w:tcW w:w="0" w:type="auto"/>
            <w:vMerge w:val="restart"/>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
                <w:bCs/>
                <w:sz w:val="22"/>
                <w:szCs w:val="22"/>
              </w:rPr>
            </w:pPr>
          </w:p>
          <w:p w:rsidR="004E3654" w:rsidRPr="004E3654" w:rsidRDefault="004E3654" w:rsidP="00CB0E38">
            <w:pPr>
              <w:autoSpaceDE w:val="0"/>
              <w:autoSpaceDN w:val="0"/>
              <w:adjustRightInd w:val="0"/>
              <w:jc w:val="center"/>
              <w:rPr>
                <w:rFonts w:ascii="Arial" w:eastAsia="MyriadPro-Regular" w:hAnsi="Arial" w:cs="Arial"/>
                <w:b/>
                <w:bCs/>
                <w:sz w:val="22"/>
                <w:szCs w:val="22"/>
              </w:rPr>
            </w:pPr>
          </w:p>
          <w:p w:rsidR="004E3654" w:rsidRPr="004E3654" w:rsidRDefault="004E3654" w:rsidP="00CB0E38">
            <w:pPr>
              <w:autoSpaceDE w:val="0"/>
              <w:autoSpaceDN w:val="0"/>
              <w:adjustRightInd w:val="0"/>
              <w:jc w:val="center"/>
              <w:rPr>
                <w:rFonts w:ascii="Arial" w:eastAsia="MyriadPro-Regular" w:hAnsi="Arial" w:cs="Arial"/>
                <w:b/>
                <w:bCs/>
                <w:sz w:val="22"/>
                <w:szCs w:val="22"/>
              </w:rPr>
            </w:pPr>
            <w:r w:rsidRPr="004E3654">
              <w:rPr>
                <w:rFonts w:ascii="Arial" w:eastAsia="MyriadPro-Regular" w:hAnsi="Arial" w:cs="Arial"/>
                <w:b/>
                <w:bCs/>
                <w:sz w:val="22"/>
                <w:szCs w:val="22"/>
              </w:rPr>
              <w:t>Atenção básica-UBS</w:t>
            </w:r>
          </w:p>
        </w:tc>
        <w:tc>
          <w:tcPr>
            <w:tcW w:w="0" w:type="auto"/>
            <w:vMerge w:val="restart"/>
            <w:shd w:val="clear" w:color="auto" w:fill="auto"/>
            <w:vAlign w:val="center"/>
          </w:tcPr>
          <w:p w:rsidR="004E3654" w:rsidRPr="004E3654" w:rsidRDefault="004E3654" w:rsidP="00CB0E38">
            <w:pPr>
              <w:autoSpaceDE w:val="0"/>
              <w:autoSpaceDN w:val="0"/>
              <w:adjustRightInd w:val="0"/>
              <w:jc w:val="center"/>
              <w:rPr>
                <w:rFonts w:ascii="Arial" w:eastAsia="MyriadPro-Regular" w:hAnsi="Arial" w:cs="Arial"/>
                <w:bCs/>
                <w:sz w:val="22"/>
                <w:szCs w:val="22"/>
              </w:rPr>
            </w:pPr>
            <w:r w:rsidRPr="004E3654">
              <w:rPr>
                <w:rFonts w:ascii="Arial" w:eastAsia="MyriadPro-Regular" w:hAnsi="Arial" w:cs="Arial"/>
                <w:bCs/>
                <w:sz w:val="22"/>
                <w:szCs w:val="22"/>
              </w:rPr>
              <w:t>Apoio ao Diagnóstico e Terapia/Patologia Clinica</w:t>
            </w:r>
          </w:p>
        </w:tc>
        <w:tc>
          <w:tcPr>
            <w:tcW w:w="0" w:type="auto"/>
            <w:vMerge w:val="restart"/>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Laboratório Geral</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Microscópio Laboratorial Básico</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02</w:t>
            </w:r>
          </w:p>
        </w:tc>
      </w:tr>
      <w:tr w:rsidR="004E3654" w:rsidRPr="004E3654" w:rsidTr="00CB0E38">
        <w:tc>
          <w:tcPr>
            <w:tcW w:w="0" w:type="auto"/>
            <w:vMerge/>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tc>
        <w:tc>
          <w:tcPr>
            <w:tcW w:w="0" w:type="auto"/>
            <w:vMerge/>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tc>
        <w:tc>
          <w:tcPr>
            <w:tcW w:w="0" w:type="auto"/>
            <w:vMerge/>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Centrífuga Laboratorial</w:t>
            </w:r>
          </w:p>
        </w:tc>
        <w:tc>
          <w:tcPr>
            <w:tcW w:w="0" w:type="auto"/>
            <w:shd w:val="clear" w:color="auto" w:fill="auto"/>
          </w:tcPr>
          <w:p w:rsidR="004E3654" w:rsidRPr="004E3654" w:rsidRDefault="004E3654" w:rsidP="004E3654">
            <w:pPr>
              <w:autoSpaceDE w:val="0"/>
              <w:autoSpaceDN w:val="0"/>
              <w:adjustRightInd w:val="0"/>
              <w:rPr>
                <w:rFonts w:ascii="Arial" w:eastAsia="MyriadPro-Regular" w:hAnsi="Arial" w:cs="Arial"/>
                <w:bCs/>
                <w:sz w:val="22"/>
                <w:szCs w:val="22"/>
              </w:rPr>
            </w:pPr>
            <w:r w:rsidRPr="004E3654">
              <w:rPr>
                <w:rFonts w:ascii="Arial" w:eastAsia="MyriadPro-Regular" w:hAnsi="Arial" w:cs="Arial"/>
                <w:bCs/>
                <w:sz w:val="22"/>
                <w:szCs w:val="22"/>
              </w:rPr>
              <w:t>02</w:t>
            </w:r>
          </w:p>
        </w:tc>
      </w:tr>
    </w:tbl>
    <w:p w:rsidR="008E406C" w:rsidRPr="004E3654" w:rsidRDefault="008E406C" w:rsidP="004E3654">
      <w:pPr>
        <w:suppressAutoHyphens w:val="0"/>
        <w:autoSpaceDE w:val="0"/>
        <w:autoSpaceDN w:val="0"/>
        <w:adjustRightInd w:val="0"/>
        <w:jc w:val="both"/>
        <w:rPr>
          <w:rFonts w:ascii="Arial" w:hAnsi="Arial" w:cs="Arial"/>
          <w:sz w:val="22"/>
          <w:szCs w:val="22"/>
        </w:rPr>
      </w:pPr>
    </w:p>
    <w:p w:rsidR="00E03A06" w:rsidRPr="004E3654" w:rsidRDefault="00E03A06" w:rsidP="004E3654">
      <w:pPr>
        <w:pStyle w:val="PargrafodaLista"/>
        <w:numPr>
          <w:ilvl w:val="0"/>
          <w:numId w:val="12"/>
        </w:numPr>
        <w:suppressAutoHyphens w:val="0"/>
        <w:autoSpaceDE w:val="0"/>
        <w:autoSpaceDN w:val="0"/>
        <w:adjustRightInd w:val="0"/>
        <w:jc w:val="both"/>
        <w:rPr>
          <w:rFonts w:ascii="Arial" w:hAnsi="Arial" w:cs="Arial"/>
          <w:b/>
          <w:bCs/>
          <w:sz w:val="22"/>
          <w:szCs w:val="22"/>
          <w:highlight w:val="lightGray"/>
        </w:rPr>
      </w:pPr>
      <w:r w:rsidRPr="004E3654">
        <w:rPr>
          <w:rFonts w:ascii="Arial" w:hAnsi="Arial" w:cs="Arial"/>
          <w:b/>
          <w:bCs/>
          <w:sz w:val="22"/>
          <w:szCs w:val="22"/>
          <w:highlight w:val="lightGray"/>
        </w:rPr>
        <w:t>DA GARANTIA:</w:t>
      </w:r>
    </w:p>
    <w:p w:rsidR="00E03A06" w:rsidRPr="004E3654" w:rsidRDefault="00E03A06" w:rsidP="004E3654">
      <w:pPr>
        <w:pStyle w:val="PargrafodaLista"/>
        <w:numPr>
          <w:ilvl w:val="1"/>
          <w:numId w:val="12"/>
        </w:numPr>
        <w:suppressAutoHyphens w:val="0"/>
        <w:autoSpaceDE w:val="0"/>
        <w:autoSpaceDN w:val="0"/>
        <w:adjustRightInd w:val="0"/>
        <w:ind w:left="0"/>
        <w:jc w:val="both"/>
        <w:rPr>
          <w:rFonts w:ascii="Arial" w:hAnsi="Arial" w:cs="Arial"/>
          <w:sz w:val="22"/>
          <w:szCs w:val="22"/>
        </w:rPr>
      </w:pPr>
      <w:r w:rsidRPr="004E3654">
        <w:rPr>
          <w:rFonts w:ascii="Arial" w:hAnsi="Arial" w:cs="Arial"/>
          <w:sz w:val="22"/>
          <w:szCs w:val="22"/>
        </w:rPr>
        <w:t>O prazo de garantia é aquele estabelecido na Lei nº 8.078, de 11 de setembro de 1990 (Código de Defesa do Consumidor).</w:t>
      </w:r>
    </w:p>
    <w:p w:rsidR="00E03A06" w:rsidRPr="004E3654" w:rsidRDefault="00E03A06" w:rsidP="004E3654">
      <w:pPr>
        <w:pStyle w:val="PargrafodaLista"/>
        <w:numPr>
          <w:ilvl w:val="0"/>
          <w:numId w:val="13"/>
        </w:numPr>
        <w:suppressAutoHyphens w:val="0"/>
        <w:autoSpaceDE w:val="0"/>
        <w:autoSpaceDN w:val="0"/>
        <w:adjustRightInd w:val="0"/>
        <w:contextualSpacing w:val="0"/>
        <w:jc w:val="both"/>
        <w:rPr>
          <w:rFonts w:ascii="Arial" w:hAnsi="Arial" w:cs="Arial"/>
          <w:vanish/>
          <w:sz w:val="22"/>
          <w:szCs w:val="22"/>
        </w:rPr>
      </w:pPr>
    </w:p>
    <w:p w:rsidR="00E03A06" w:rsidRPr="004E3654" w:rsidRDefault="00E03A06" w:rsidP="004E3654">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03A06" w:rsidRPr="004E3654" w:rsidRDefault="00E03A06" w:rsidP="004E3654">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03A06" w:rsidRPr="004E3654" w:rsidRDefault="00E03A06" w:rsidP="004E3654">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03A06" w:rsidRPr="004E3654" w:rsidRDefault="00E03A06" w:rsidP="004E3654">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03A06" w:rsidRPr="004E3654" w:rsidRDefault="00E03A06" w:rsidP="004E3654">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03A06" w:rsidRPr="004E3654" w:rsidRDefault="00E03A06" w:rsidP="004E3654">
      <w:pPr>
        <w:pStyle w:val="PargrafodaLista"/>
        <w:numPr>
          <w:ilvl w:val="1"/>
          <w:numId w:val="13"/>
        </w:numPr>
        <w:suppressAutoHyphens w:val="0"/>
        <w:autoSpaceDE w:val="0"/>
        <w:autoSpaceDN w:val="0"/>
        <w:adjustRightInd w:val="0"/>
        <w:ind w:left="567"/>
        <w:contextualSpacing w:val="0"/>
        <w:jc w:val="both"/>
        <w:rPr>
          <w:rFonts w:ascii="Arial" w:hAnsi="Arial" w:cs="Arial"/>
          <w:vanish/>
          <w:sz w:val="22"/>
          <w:szCs w:val="22"/>
        </w:rPr>
      </w:pPr>
    </w:p>
    <w:p w:rsidR="00E03A06" w:rsidRPr="004E3654" w:rsidRDefault="00E03A06" w:rsidP="004E3654">
      <w:pPr>
        <w:pStyle w:val="PargrafodaLista"/>
        <w:numPr>
          <w:ilvl w:val="2"/>
          <w:numId w:val="13"/>
        </w:numPr>
        <w:suppressAutoHyphens w:val="0"/>
        <w:autoSpaceDE w:val="0"/>
        <w:autoSpaceDN w:val="0"/>
        <w:adjustRightInd w:val="0"/>
        <w:contextualSpacing w:val="0"/>
        <w:jc w:val="both"/>
        <w:rPr>
          <w:rFonts w:ascii="Arial" w:hAnsi="Arial" w:cs="Arial"/>
          <w:vanish/>
          <w:sz w:val="22"/>
          <w:szCs w:val="22"/>
        </w:rPr>
      </w:pPr>
    </w:p>
    <w:p w:rsidR="00E03A06" w:rsidRPr="004E3654" w:rsidRDefault="00E03A06" w:rsidP="004E3654">
      <w:pPr>
        <w:pStyle w:val="PargrafodaLista"/>
        <w:numPr>
          <w:ilvl w:val="1"/>
          <w:numId w:val="36"/>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Uma vez notificada, a Contratada realizará a reparação ou substituição do produto que apresentar defeito no prazo de até 15 (quinze) dias contados da emissão da Autorização de Fornecimento\Ordem de Serviço conforme solicitação do Contratante.</w:t>
      </w:r>
    </w:p>
    <w:p w:rsidR="00E03A06" w:rsidRPr="004E3654" w:rsidRDefault="00E03A06" w:rsidP="004E3654">
      <w:pPr>
        <w:pStyle w:val="PargrafodaLista"/>
        <w:numPr>
          <w:ilvl w:val="1"/>
          <w:numId w:val="36"/>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rsidR="00E03A06" w:rsidRPr="004E3654" w:rsidRDefault="00E03A06" w:rsidP="004E3654">
      <w:pPr>
        <w:pStyle w:val="PargrafodaLista"/>
        <w:numPr>
          <w:ilvl w:val="1"/>
          <w:numId w:val="36"/>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 xml:space="preserve">O custo referente ao transporte do produto coberto pela garantia será de responsabilidade da Contratada. </w:t>
      </w:r>
    </w:p>
    <w:p w:rsidR="00E03A06" w:rsidRPr="004E3654" w:rsidRDefault="00E03A06" w:rsidP="004E3654">
      <w:pPr>
        <w:pStyle w:val="PargrafodaLista"/>
        <w:autoSpaceDE w:val="0"/>
        <w:autoSpaceDN w:val="0"/>
        <w:adjustRightInd w:val="0"/>
        <w:ind w:left="360"/>
        <w:jc w:val="both"/>
        <w:rPr>
          <w:rFonts w:ascii="Arial" w:hAnsi="Arial" w:cs="Arial"/>
          <w:sz w:val="22"/>
          <w:szCs w:val="22"/>
        </w:rPr>
      </w:pPr>
    </w:p>
    <w:p w:rsidR="00E03A06" w:rsidRPr="004E3654" w:rsidRDefault="00E03A06" w:rsidP="004E3654">
      <w:pPr>
        <w:pStyle w:val="PargrafodaLista"/>
        <w:numPr>
          <w:ilvl w:val="0"/>
          <w:numId w:val="36"/>
        </w:numPr>
        <w:suppressAutoHyphens w:val="0"/>
        <w:autoSpaceDE w:val="0"/>
        <w:autoSpaceDN w:val="0"/>
        <w:adjustRightInd w:val="0"/>
        <w:jc w:val="both"/>
        <w:rPr>
          <w:rFonts w:ascii="Arial" w:hAnsi="Arial" w:cs="Arial"/>
          <w:sz w:val="22"/>
          <w:szCs w:val="22"/>
          <w:highlight w:val="lightGray"/>
        </w:rPr>
      </w:pPr>
      <w:r w:rsidRPr="004E3654">
        <w:rPr>
          <w:rFonts w:ascii="Arial" w:eastAsia="MyriadPro-Regular" w:hAnsi="Arial" w:cs="Arial"/>
          <w:b/>
          <w:sz w:val="22"/>
          <w:szCs w:val="22"/>
          <w:highlight w:val="lightGray"/>
        </w:rPr>
        <w:t>FUNDAMENTAÇÃO DA CONTRATAÇÃO:</w:t>
      </w:r>
    </w:p>
    <w:p w:rsidR="00E03A06" w:rsidRPr="004E3654" w:rsidRDefault="00E03A06" w:rsidP="004E3654">
      <w:pPr>
        <w:numPr>
          <w:ilvl w:val="1"/>
          <w:numId w:val="34"/>
        </w:numPr>
        <w:suppressAutoHyphens w:val="0"/>
        <w:ind w:left="0" w:firstLine="0"/>
        <w:jc w:val="both"/>
        <w:rPr>
          <w:rFonts w:ascii="Arial" w:hAnsi="Arial" w:cs="Arial"/>
          <w:sz w:val="22"/>
          <w:szCs w:val="22"/>
        </w:rPr>
      </w:pPr>
      <w:r w:rsidRPr="004E3654">
        <w:rPr>
          <w:rFonts w:ascii="Arial" w:hAnsi="Arial" w:cs="Arial"/>
          <w:sz w:val="22"/>
          <w:szCs w:val="22"/>
        </w:rPr>
        <w:t>A solução como um todo contempla a realização de procedimento licitatório na modalidade Pregão eletrônico, para a aquisição de equipamento e material permanente para Unidade Básica de Saúde, em atendimento através da Emenda parlamentar nº 21700004 e Proposta n° 11803371000123004</w:t>
      </w:r>
      <w:r w:rsidRPr="004E3654">
        <w:rPr>
          <w:rFonts w:ascii="Arial" w:hAnsi="Arial" w:cs="Arial"/>
          <w:color w:val="000000"/>
          <w:sz w:val="22"/>
          <w:szCs w:val="22"/>
        </w:rPr>
        <w:t>.</w:t>
      </w:r>
      <w:r w:rsidRPr="004E3654">
        <w:rPr>
          <w:rFonts w:ascii="Arial" w:hAnsi="Arial" w:cs="Arial"/>
          <w:sz w:val="22"/>
          <w:szCs w:val="22"/>
        </w:rPr>
        <w:t xml:space="preserve"> no valor de 194.709,000, e as necessidades da Secretaria Municipal de Saúde.</w:t>
      </w:r>
    </w:p>
    <w:p w:rsidR="00E03A06" w:rsidRPr="004E3654" w:rsidRDefault="00E03A06" w:rsidP="004E3654">
      <w:pPr>
        <w:pStyle w:val="PargrafodaLista"/>
        <w:numPr>
          <w:ilvl w:val="0"/>
          <w:numId w:val="36"/>
        </w:numPr>
        <w:suppressAutoHyphens w:val="0"/>
        <w:ind w:left="502"/>
        <w:contextualSpacing w:val="0"/>
        <w:jc w:val="both"/>
        <w:rPr>
          <w:rFonts w:ascii="Arial" w:hAnsi="Arial" w:cs="Arial"/>
          <w:vanish/>
          <w:sz w:val="22"/>
          <w:szCs w:val="22"/>
        </w:rPr>
      </w:pPr>
    </w:p>
    <w:p w:rsidR="00E03A06" w:rsidRPr="004E3654" w:rsidRDefault="00E03A06" w:rsidP="004E3654">
      <w:pPr>
        <w:pStyle w:val="PargrafodaLista"/>
        <w:ind w:left="0"/>
        <w:contextualSpacing w:val="0"/>
        <w:jc w:val="both"/>
        <w:rPr>
          <w:rFonts w:ascii="Arial" w:eastAsia="Arial" w:hAnsi="Arial" w:cs="Arial"/>
          <w:sz w:val="22"/>
          <w:szCs w:val="22"/>
        </w:rPr>
      </w:pPr>
      <w:r w:rsidRPr="004E3654">
        <w:rPr>
          <w:rFonts w:ascii="Arial" w:hAnsi="Arial" w:cs="Arial"/>
          <w:b/>
          <w:sz w:val="22"/>
          <w:szCs w:val="22"/>
        </w:rPr>
        <w:t>5.2.</w:t>
      </w:r>
      <w:r w:rsidRPr="004E3654">
        <w:rPr>
          <w:rFonts w:ascii="Arial" w:hAnsi="Arial" w:cs="Arial"/>
          <w:bCs/>
          <w:sz w:val="22"/>
          <w:szCs w:val="22"/>
        </w:rPr>
        <w:t xml:space="preserve"> </w:t>
      </w:r>
      <w:r w:rsidRPr="004E3654">
        <w:rPr>
          <w:rFonts w:ascii="Arial" w:hAnsi="Arial" w:cs="Arial"/>
          <w:sz w:val="22"/>
          <w:szCs w:val="22"/>
        </w:rPr>
        <w:t xml:space="preserve">A necessidade da aquisição do objeto faz-se necessário, para </w:t>
      </w:r>
      <w:r w:rsidRPr="004E3654">
        <w:rPr>
          <w:rFonts w:ascii="Arial" w:eastAsia="Arial" w:hAnsi="Arial" w:cs="Arial"/>
          <w:sz w:val="22"/>
          <w:szCs w:val="22"/>
        </w:rPr>
        <w:t>garantir a realização de exames de análises clínicas no município de Bonito-MS. Desta forma, busca-se suprir as necessidades da população do Município usuária do Sistema Único de Saúde (SUS), atendidos em Serviços na Rede Básica de Saúde.</w:t>
      </w:r>
    </w:p>
    <w:p w:rsidR="00E03A06" w:rsidRPr="004E3654" w:rsidRDefault="00E03A06" w:rsidP="004E3654">
      <w:pPr>
        <w:pStyle w:val="PargrafodaLista"/>
        <w:numPr>
          <w:ilvl w:val="1"/>
          <w:numId w:val="31"/>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A presente contratação foi baseada no levantamento de quantidades realizado pela Secretaria de Saúde, com fundamento nos elementos dispostos no Estudo Técnico Preliminar.</w:t>
      </w:r>
    </w:p>
    <w:p w:rsidR="00E03A06" w:rsidRPr="004E3654" w:rsidRDefault="00E03A06" w:rsidP="004E3654">
      <w:pPr>
        <w:pStyle w:val="PargrafodaLista"/>
        <w:numPr>
          <w:ilvl w:val="1"/>
          <w:numId w:val="31"/>
        </w:numPr>
        <w:suppressAutoHyphens w:val="0"/>
        <w:ind w:left="0" w:firstLine="0"/>
        <w:jc w:val="both"/>
        <w:rPr>
          <w:rFonts w:ascii="Arial" w:hAnsi="Arial" w:cs="Arial"/>
          <w:sz w:val="22"/>
          <w:szCs w:val="22"/>
        </w:rPr>
      </w:pPr>
      <w:r w:rsidRPr="004E3654">
        <w:rPr>
          <w:rFonts w:ascii="Arial" w:hAnsi="Arial" w:cs="Arial"/>
          <w:sz w:val="22"/>
          <w:szCs w:val="22"/>
        </w:rPr>
        <w:t>A presente contratação foi baseada no levantamento de quantidades na Emenda parlamentar nº 21700004 e Proposta n° 11803371000123004. Os equipamentos serão utilizados para uso em locais fixos nas unidades Básicas de Saúde.</w:t>
      </w:r>
    </w:p>
    <w:p w:rsidR="00E03A06" w:rsidRDefault="00E03A06" w:rsidP="004E3654">
      <w:pPr>
        <w:pStyle w:val="PargrafodaLista"/>
        <w:numPr>
          <w:ilvl w:val="1"/>
          <w:numId w:val="31"/>
        </w:numPr>
        <w:suppressAutoHyphens w:val="0"/>
        <w:ind w:left="0" w:firstLine="0"/>
        <w:jc w:val="both"/>
        <w:rPr>
          <w:rFonts w:ascii="Arial" w:hAnsi="Arial" w:cs="Arial"/>
          <w:sz w:val="22"/>
          <w:szCs w:val="22"/>
        </w:rPr>
      </w:pPr>
      <w:r w:rsidRPr="004E3654">
        <w:rPr>
          <w:rFonts w:ascii="Arial" w:hAnsi="Arial" w:cs="Arial"/>
          <w:sz w:val="22"/>
          <w:szCs w:val="22"/>
        </w:rPr>
        <w:t>O objeto desta aquisição se faz de grande importância, são fundamentais para continuidade das políticas e serviços públicos do nosso município.</w:t>
      </w:r>
    </w:p>
    <w:p w:rsidR="00CB0E38" w:rsidRPr="004E3654" w:rsidRDefault="00CB0E38" w:rsidP="00CB0E38">
      <w:pPr>
        <w:pStyle w:val="PargrafodaLista"/>
        <w:suppressAutoHyphens w:val="0"/>
        <w:ind w:left="0"/>
        <w:jc w:val="both"/>
        <w:rPr>
          <w:rFonts w:ascii="Arial" w:hAnsi="Arial" w:cs="Arial"/>
          <w:sz w:val="22"/>
          <w:szCs w:val="22"/>
        </w:rPr>
      </w:pPr>
    </w:p>
    <w:p w:rsidR="00E03A06" w:rsidRPr="004E3654" w:rsidRDefault="00E03A06" w:rsidP="004E3654">
      <w:pPr>
        <w:numPr>
          <w:ilvl w:val="0"/>
          <w:numId w:val="31"/>
        </w:numPr>
        <w:suppressAutoHyphens w:val="0"/>
        <w:autoSpaceDE w:val="0"/>
        <w:autoSpaceDN w:val="0"/>
        <w:adjustRightInd w:val="0"/>
        <w:ind w:left="284" w:hanging="284"/>
        <w:jc w:val="both"/>
        <w:rPr>
          <w:rFonts w:ascii="Arial" w:eastAsia="MyriadPro-Regular" w:hAnsi="Arial" w:cs="Arial"/>
          <w:b/>
          <w:sz w:val="22"/>
          <w:szCs w:val="22"/>
          <w:highlight w:val="lightGray"/>
        </w:rPr>
      </w:pPr>
      <w:r w:rsidRPr="004E3654">
        <w:rPr>
          <w:rFonts w:ascii="Arial" w:eastAsia="MyriadPro-Regular" w:hAnsi="Arial" w:cs="Arial"/>
          <w:b/>
          <w:sz w:val="22"/>
          <w:szCs w:val="22"/>
          <w:highlight w:val="lightGray"/>
        </w:rPr>
        <w:t>DESCRIÇÃO DA SOLUÇÃO COMO UM TODO:</w:t>
      </w:r>
    </w:p>
    <w:p w:rsidR="00E03A06" w:rsidRDefault="00E03A06" w:rsidP="004E3654">
      <w:pPr>
        <w:autoSpaceDE w:val="0"/>
        <w:autoSpaceDN w:val="0"/>
        <w:adjustRightInd w:val="0"/>
        <w:jc w:val="both"/>
        <w:rPr>
          <w:rFonts w:ascii="Arial" w:hAnsi="Arial" w:cs="Arial"/>
          <w:sz w:val="22"/>
          <w:szCs w:val="22"/>
        </w:rPr>
      </w:pPr>
      <w:r w:rsidRPr="004E3654">
        <w:rPr>
          <w:rFonts w:ascii="Arial" w:hAnsi="Arial" w:cs="Arial"/>
          <w:b/>
          <w:bCs/>
          <w:sz w:val="22"/>
          <w:szCs w:val="22"/>
        </w:rPr>
        <w:t xml:space="preserve"> 6.1.</w:t>
      </w:r>
      <w:r w:rsidRPr="004E3654">
        <w:rPr>
          <w:rFonts w:ascii="Arial" w:hAnsi="Arial" w:cs="Arial"/>
          <w:sz w:val="22"/>
          <w:szCs w:val="22"/>
        </w:rPr>
        <w:t xml:space="preserve">  A solução como um todo contempla a realização de procedimento licitatório na modalidade Pregão eletrônico, para a aquisição de equipamentos laboratoriais e odontológicos, para atender a Emenda parlamentar nº 21700004 e Proposta n° 11803371000123004</w:t>
      </w:r>
      <w:r w:rsidRPr="004E3654">
        <w:rPr>
          <w:rFonts w:ascii="Arial" w:hAnsi="Arial" w:cs="Arial"/>
          <w:color w:val="000000"/>
          <w:sz w:val="22"/>
          <w:szCs w:val="22"/>
        </w:rPr>
        <w:t xml:space="preserve">, </w:t>
      </w:r>
      <w:r w:rsidRPr="004E3654">
        <w:rPr>
          <w:rFonts w:ascii="Arial" w:hAnsi="Arial" w:cs="Arial"/>
          <w:sz w:val="22"/>
          <w:szCs w:val="22"/>
        </w:rPr>
        <w:t>e em atendimento das necessidades da Secretaria Municipal de Saúde.</w:t>
      </w:r>
    </w:p>
    <w:p w:rsidR="00CB0E38" w:rsidRPr="004E3654" w:rsidRDefault="00CB0E38" w:rsidP="004E3654">
      <w:pPr>
        <w:autoSpaceDE w:val="0"/>
        <w:autoSpaceDN w:val="0"/>
        <w:adjustRightInd w:val="0"/>
        <w:jc w:val="both"/>
        <w:rPr>
          <w:rFonts w:ascii="Arial" w:hAnsi="Arial" w:cs="Arial"/>
          <w:sz w:val="22"/>
          <w:szCs w:val="22"/>
        </w:rPr>
      </w:pPr>
    </w:p>
    <w:p w:rsidR="00E03A06" w:rsidRPr="004E3654" w:rsidRDefault="00E03A06" w:rsidP="004E3654">
      <w:pPr>
        <w:numPr>
          <w:ilvl w:val="0"/>
          <w:numId w:val="36"/>
        </w:numPr>
        <w:suppressAutoHyphens w:val="0"/>
        <w:autoSpaceDE w:val="0"/>
        <w:autoSpaceDN w:val="0"/>
        <w:adjustRightInd w:val="0"/>
        <w:ind w:left="284" w:hanging="284"/>
        <w:jc w:val="both"/>
        <w:rPr>
          <w:rFonts w:ascii="Arial" w:eastAsia="MyriadPro-Regular" w:hAnsi="Arial" w:cs="Arial"/>
          <w:b/>
          <w:sz w:val="22"/>
          <w:szCs w:val="22"/>
          <w:highlight w:val="lightGray"/>
        </w:rPr>
      </w:pPr>
      <w:r w:rsidRPr="004E3654">
        <w:rPr>
          <w:rFonts w:ascii="Arial" w:eastAsia="MyriadPro-Regular" w:hAnsi="Arial" w:cs="Arial"/>
          <w:b/>
          <w:sz w:val="22"/>
          <w:szCs w:val="22"/>
          <w:highlight w:val="lightGray"/>
        </w:rPr>
        <w:lastRenderedPageBreak/>
        <w:t>REQUISITOS DA CONTRATAÇÃO:</w:t>
      </w:r>
    </w:p>
    <w:p w:rsidR="00E03A06" w:rsidRPr="004E3654" w:rsidRDefault="00E03A06" w:rsidP="004E3654">
      <w:pPr>
        <w:pStyle w:val="PargrafodaLista"/>
        <w:ind w:left="0"/>
        <w:jc w:val="both"/>
        <w:rPr>
          <w:rFonts w:ascii="Arial" w:hAnsi="Arial" w:cs="Arial"/>
          <w:bCs/>
          <w:sz w:val="22"/>
          <w:szCs w:val="22"/>
        </w:rPr>
      </w:pPr>
      <w:r w:rsidRPr="004E3654">
        <w:rPr>
          <w:rFonts w:ascii="Arial" w:hAnsi="Arial" w:cs="Arial"/>
          <w:b/>
          <w:sz w:val="22"/>
          <w:szCs w:val="22"/>
        </w:rPr>
        <w:t xml:space="preserve">7.1.     </w:t>
      </w:r>
      <w:r w:rsidRPr="004E3654">
        <w:rPr>
          <w:rFonts w:ascii="Arial" w:hAnsi="Arial" w:cs="Arial"/>
          <w:bCs/>
          <w:sz w:val="22"/>
          <w:szCs w:val="22"/>
        </w:rPr>
        <w:t>Estruturação da Rede de Serviços de Atenção Primaria de Saúde.</w:t>
      </w:r>
    </w:p>
    <w:p w:rsidR="00E03A06" w:rsidRPr="004E3654" w:rsidRDefault="00E03A06" w:rsidP="004E3654">
      <w:pPr>
        <w:pStyle w:val="PargrafodaLista"/>
        <w:ind w:left="0"/>
        <w:jc w:val="both"/>
        <w:rPr>
          <w:rFonts w:ascii="Arial" w:hAnsi="Arial" w:cs="Arial"/>
          <w:bCs/>
          <w:sz w:val="22"/>
          <w:szCs w:val="22"/>
        </w:rPr>
      </w:pPr>
      <w:r w:rsidRPr="004E3654">
        <w:rPr>
          <w:rFonts w:ascii="Arial" w:hAnsi="Arial" w:cs="Arial"/>
          <w:b/>
          <w:bCs/>
          <w:sz w:val="22"/>
          <w:szCs w:val="22"/>
        </w:rPr>
        <w:t xml:space="preserve">7.2      </w:t>
      </w:r>
      <w:r w:rsidRPr="004E3654">
        <w:rPr>
          <w:rFonts w:ascii="Arial" w:hAnsi="Arial" w:cs="Arial"/>
          <w:bCs/>
          <w:sz w:val="22"/>
          <w:szCs w:val="22"/>
        </w:rPr>
        <w:t>A presente contratação atenderá aos seguintes requisitos:</w:t>
      </w:r>
    </w:p>
    <w:p w:rsidR="00A5540E" w:rsidRPr="004E3654" w:rsidRDefault="00E03A06" w:rsidP="004E3654">
      <w:pPr>
        <w:pStyle w:val="PargrafodaLista"/>
        <w:ind w:left="0"/>
        <w:jc w:val="both"/>
        <w:rPr>
          <w:rFonts w:ascii="Arial" w:hAnsi="Arial" w:cs="Arial"/>
          <w:bCs/>
          <w:sz w:val="22"/>
          <w:szCs w:val="22"/>
        </w:rPr>
      </w:pPr>
      <w:r w:rsidRPr="004E3654">
        <w:rPr>
          <w:rFonts w:ascii="Arial" w:hAnsi="Arial" w:cs="Arial"/>
          <w:bCs/>
          <w:sz w:val="22"/>
          <w:szCs w:val="22"/>
        </w:rPr>
        <w:t xml:space="preserve">   </w:t>
      </w:r>
      <w:r w:rsidR="00A5540E" w:rsidRPr="004E3654">
        <w:rPr>
          <w:rFonts w:ascii="Arial" w:hAnsi="Arial" w:cs="Arial"/>
          <w:b/>
          <w:bCs/>
          <w:sz w:val="22"/>
          <w:szCs w:val="22"/>
        </w:rPr>
        <w:t>7.2.1</w:t>
      </w:r>
      <w:r w:rsidR="00A5540E" w:rsidRPr="004E3654">
        <w:rPr>
          <w:rFonts w:ascii="Arial" w:hAnsi="Arial" w:cs="Arial"/>
          <w:bCs/>
          <w:sz w:val="22"/>
          <w:szCs w:val="22"/>
        </w:rPr>
        <w:t xml:space="preserve"> </w:t>
      </w:r>
      <w:r w:rsidRPr="004E3654">
        <w:rPr>
          <w:rFonts w:ascii="Arial" w:hAnsi="Arial" w:cs="Arial"/>
          <w:bCs/>
          <w:sz w:val="22"/>
          <w:szCs w:val="22"/>
        </w:rPr>
        <w:t xml:space="preserve"> A empresa contratada deverá realizar o fornecimento dos equipamentos de acordo com a necessidade, ou seja, sob demanda, da Secretarias </w:t>
      </w:r>
      <w:r w:rsidR="00A5540E" w:rsidRPr="004E3654">
        <w:rPr>
          <w:rFonts w:ascii="Arial" w:hAnsi="Arial" w:cs="Arial"/>
          <w:bCs/>
          <w:sz w:val="22"/>
          <w:szCs w:val="22"/>
        </w:rPr>
        <w:t xml:space="preserve">Municipal de Saúde </w:t>
      </w:r>
      <w:r w:rsidRPr="004E3654">
        <w:rPr>
          <w:rFonts w:ascii="Arial" w:hAnsi="Arial" w:cs="Arial"/>
          <w:bCs/>
          <w:sz w:val="22"/>
          <w:szCs w:val="22"/>
        </w:rPr>
        <w:t xml:space="preserve">do município de Bonito – MS; </w:t>
      </w:r>
    </w:p>
    <w:p w:rsidR="00E03A06" w:rsidRPr="004E3654" w:rsidRDefault="00A5540E" w:rsidP="004E3654">
      <w:pPr>
        <w:pStyle w:val="PargrafodaLista"/>
        <w:ind w:left="0"/>
        <w:jc w:val="both"/>
        <w:rPr>
          <w:rFonts w:ascii="Arial" w:hAnsi="Arial" w:cs="Arial"/>
          <w:bCs/>
          <w:sz w:val="22"/>
          <w:szCs w:val="22"/>
        </w:rPr>
      </w:pPr>
      <w:r w:rsidRPr="004E3654">
        <w:rPr>
          <w:rFonts w:ascii="Arial" w:hAnsi="Arial" w:cs="Arial"/>
          <w:bCs/>
          <w:sz w:val="22"/>
          <w:szCs w:val="22"/>
        </w:rPr>
        <w:t xml:space="preserve">  </w:t>
      </w:r>
      <w:r w:rsidRPr="004E3654">
        <w:rPr>
          <w:rFonts w:ascii="Arial" w:hAnsi="Arial" w:cs="Arial"/>
          <w:b/>
          <w:bCs/>
          <w:sz w:val="22"/>
          <w:szCs w:val="22"/>
        </w:rPr>
        <w:t>7.2.2</w:t>
      </w:r>
      <w:r w:rsidRPr="004E3654">
        <w:rPr>
          <w:rFonts w:ascii="Arial" w:hAnsi="Arial" w:cs="Arial"/>
          <w:bCs/>
          <w:sz w:val="22"/>
          <w:szCs w:val="22"/>
        </w:rPr>
        <w:t xml:space="preserve"> </w:t>
      </w:r>
      <w:r w:rsidR="00E03A06" w:rsidRPr="004E3654">
        <w:rPr>
          <w:rFonts w:ascii="Arial" w:hAnsi="Arial" w:cs="Arial"/>
          <w:bCs/>
          <w:sz w:val="22"/>
          <w:szCs w:val="22"/>
        </w:rPr>
        <w:t>O produto deverá ser entregue, de acordo com a quantidade solicitada;</w:t>
      </w:r>
    </w:p>
    <w:p w:rsidR="00E03A06" w:rsidRPr="004E3654" w:rsidRDefault="00E03A06" w:rsidP="004E3654">
      <w:pPr>
        <w:pStyle w:val="PargrafodaLista"/>
        <w:ind w:left="0"/>
        <w:jc w:val="both"/>
        <w:rPr>
          <w:rFonts w:ascii="Arial" w:hAnsi="Arial" w:cs="Arial"/>
          <w:bCs/>
          <w:sz w:val="22"/>
          <w:szCs w:val="22"/>
        </w:rPr>
      </w:pPr>
      <w:r w:rsidRPr="004E3654">
        <w:rPr>
          <w:rFonts w:ascii="Arial" w:hAnsi="Arial" w:cs="Arial"/>
          <w:b/>
          <w:bCs/>
          <w:sz w:val="22"/>
          <w:szCs w:val="22"/>
        </w:rPr>
        <w:t xml:space="preserve">7.3    </w:t>
      </w:r>
      <w:r w:rsidRPr="004E3654">
        <w:rPr>
          <w:rFonts w:ascii="Arial" w:hAnsi="Arial" w:cs="Arial"/>
          <w:bCs/>
          <w:sz w:val="22"/>
          <w:szCs w:val="22"/>
        </w:rPr>
        <w:t xml:space="preserve"> O item solicitado deverá estar de acordo com as normas nacionais de comercialização do produto;</w:t>
      </w:r>
    </w:p>
    <w:p w:rsidR="00E03A06" w:rsidRPr="004E3654" w:rsidRDefault="00E03A06" w:rsidP="004E3654">
      <w:pPr>
        <w:pStyle w:val="PargrafodaLista"/>
        <w:ind w:left="0"/>
        <w:jc w:val="both"/>
        <w:rPr>
          <w:rFonts w:ascii="Arial" w:hAnsi="Arial" w:cs="Arial"/>
          <w:bCs/>
          <w:sz w:val="22"/>
          <w:szCs w:val="22"/>
        </w:rPr>
      </w:pPr>
      <w:r w:rsidRPr="004E3654">
        <w:rPr>
          <w:rFonts w:ascii="Arial" w:hAnsi="Arial" w:cs="Arial"/>
          <w:b/>
          <w:bCs/>
          <w:sz w:val="22"/>
          <w:szCs w:val="22"/>
        </w:rPr>
        <w:t>7.4</w:t>
      </w:r>
      <w:r w:rsidRPr="004E3654">
        <w:rPr>
          <w:rFonts w:ascii="Arial" w:hAnsi="Arial" w:cs="Arial"/>
          <w:bCs/>
          <w:sz w:val="22"/>
          <w:szCs w:val="22"/>
        </w:rPr>
        <w:t xml:space="preserve">     O prazo da contratação deverá ser até 31 de dezembro de 2024, contados de sua assinatura. Maiores informações deverão constar no contrato ou instrumento equivalente.</w:t>
      </w:r>
    </w:p>
    <w:p w:rsidR="00E03A06" w:rsidRPr="004E3654" w:rsidRDefault="00E03A06" w:rsidP="004E3654">
      <w:pPr>
        <w:pStyle w:val="PargrafodaLista"/>
        <w:ind w:left="0"/>
        <w:jc w:val="both"/>
        <w:rPr>
          <w:rFonts w:ascii="Arial" w:hAnsi="Arial" w:cs="Arial"/>
          <w:bCs/>
          <w:sz w:val="22"/>
          <w:szCs w:val="22"/>
        </w:rPr>
      </w:pPr>
      <w:r w:rsidRPr="004E3654">
        <w:rPr>
          <w:rFonts w:ascii="Arial" w:hAnsi="Arial" w:cs="Arial"/>
          <w:b/>
          <w:bCs/>
          <w:sz w:val="22"/>
          <w:szCs w:val="22"/>
        </w:rPr>
        <w:t xml:space="preserve">7.5    </w:t>
      </w:r>
      <w:r w:rsidRPr="004E3654">
        <w:rPr>
          <w:rFonts w:ascii="Arial" w:hAnsi="Arial" w:cs="Arial"/>
          <w:bCs/>
          <w:sz w:val="22"/>
          <w:szCs w:val="22"/>
        </w:rPr>
        <w:t>Não será admitida a subcontratação do objeto contratual.</w:t>
      </w:r>
    </w:p>
    <w:p w:rsidR="00E03A06" w:rsidRPr="004E3654" w:rsidRDefault="00E03A06" w:rsidP="004E3654">
      <w:pPr>
        <w:pStyle w:val="PargrafodaLista"/>
        <w:ind w:left="0"/>
        <w:jc w:val="both"/>
        <w:rPr>
          <w:rFonts w:ascii="Arial" w:hAnsi="Arial" w:cs="Arial"/>
          <w:bCs/>
          <w:sz w:val="22"/>
          <w:szCs w:val="22"/>
        </w:rPr>
      </w:pPr>
    </w:p>
    <w:p w:rsidR="00E03A06" w:rsidRPr="004E3654" w:rsidRDefault="00E03A06" w:rsidP="004E3654">
      <w:pPr>
        <w:numPr>
          <w:ilvl w:val="0"/>
          <w:numId w:val="35"/>
        </w:numPr>
        <w:suppressAutoHyphens w:val="0"/>
        <w:autoSpaceDE w:val="0"/>
        <w:autoSpaceDN w:val="0"/>
        <w:adjustRightInd w:val="0"/>
        <w:jc w:val="both"/>
        <w:rPr>
          <w:rFonts w:ascii="Arial" w:eastAsia="MyriadPro-Regular" w:hAnsi="Arial" w:cs="Arial"/>
          <w:b/>
          <w:sz w:val="22"/>
          <w:szCs w:val="22"/>
          <w:highlight w:val="lightGray"/>
        </w:rPr>
      </w:pPr>
      <w:r w:rsidRPr="004E3654">
        <w:rPr>
          <w:rFonts w:ascii="Arial" w:eastAsia="MyriadPro-Regular" w:hAnsi="Arial" w:cs="Arial"/>
          <w:b/>
          <w:sz w:val="22"/>
          <w:szCs w:val="22"/>
          <w:highlight w:val="lightGray"/>
        </w:rPr>
        <w:t>MODELO DE EXECUÇÃO DO OBJETO:</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O objeto será executado, assim que for assinado o contrato, pois a aquisição é de necessidade imediata, por meio da emissão da Autorização de Fornecimento/Ordem de Serviço.</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O prazo de entrega dos itens será de 15 (quinze) dias úteis, contados da Autorização de Fornecimento/Ordem de Serviço, conforme solicitação da Contratante.</w:t>
      </w:r>
      <w:r w:rsidRPr="004E3654">
        <w:rPr>
          <w:rFonts w:ascii="Arial" w:hAnsi="Arial" w:cs="Arial"/>
          <w:color w:val="FF0000"/>
          <w:sz w:val="22"/>
          <w:szCs w:val="22"/>
        </w:rPr>
        <w:t xml:space="preserve"> </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rsidR="00E03A06" w:rsidRPr="004E3654" w:rsidRDefault="00E03A06" w:rsidP="004E3654">
      <w:pPr>
        <w:autoSpaceDE w:val="0"/>
        <w:autoSpaceDN w:val="0"/>
        <w:adjustRightInd w:val="0"/>
        <w:ind w:left="360"/>
        <w:jc w:val="both"/>
        <w:rPr>
          <w:rFonts w:ascii="Arial" w:hAnsi="Arial" w:cs="Arial"/>
          <w:sz w:val="22"/>
          <w:szCs w:val="22"/>
        </w:rPr>
      </w:pPr>
    </w:p>
    <w:p w:rsidR="00E03A06" w:rsidRPr="004E3654" w:rsidRDefault="00E03A06" w:rsidP="00CB0E38">
      <w:pPr>
        <w:numPr>
          <w:ilvl w:val="0"/>
          <w:numId w:val="35"/>
        </w:numPr>
        <w:suppressAutoHyphens w:val="0"/>
        <w:autoSpaceDE w:val="0"/>
        <w:autoSpaceDN w:val="0"/>
        <w:adjustRightInd w:val="0"/>
        <w:ind w:left="0" w:firstLine="0"/>
        <w:jc w:val="both"/>
        <w:rPr>
          <w:rFonts w:ascii="Arial" w:eastAsia="MyriadPro-Regular" w:hAnsi="Arial" w:cs="Arial"/>
          <w:b/>
          <w:sz w:val="22"/>
          <w:szCs w:val="22"/>
          <w:highlight w:val="lightGray"/>
        </w:rPr>
      </w:pPr>
      <w:r w:rsidRPr="004E3654">
        <w:rPr>
          <w:rFonts w:ascii="Arial" w:eastAsia="MyriadPro-Regular" w:hAnsi="Arial" w:cs="Arial"/>
          <w:b/>
          <w:sz w:val="22"/>
          <w:szCs w:val="22"/>
          <w:highlight w:val="lightGray"/>
        </w:rPr>
        <w:t>MODELO DE GESTÃO DO CONTRATO QUE DESCREVE COMO A EXECUÇÃO DO OBJETO SERÁ ACOMPANHADA E FISCALIZADA:</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O contrato deverá ser executado fielmente pelas partes, de acordo com as cláusulas avençadas e as normas da Lei nº 14.133, de 2021, e cada parte responderão pelas consequências de sua inexecução total ou parcial.</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O órgão ou entidade poderá convocar representante da empresa para adoção de providências que devam ser cumpridas de imediato.</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 xml:space="preserve">A execução do contrato deverá ser acompanhada e fiscalizada pelo(s) fiscal(is) do contrato, ou pelos respectivos substitutos (Decreto 57 de 26 de março de 2024 e </w:t>
      </w:r>
      <w:hyperlink r:id="rId49" w:anchor="art117" w:history="1">
        <w:r w:rsidRPr="004E3654">
          <w:rPr>
            <w:rFonts w:ascii="Arial" w:hAnsi="Arial" w:cs="Arial"/>
            <w:sz w:val="22"/>
            <w:szCs w:val="22"/>
          </w:rPr>
          <w:t>Lei nº 14.133, de 2021, art. 117, caput</w:t>
        </w:r>
      </w:hyperlink>
      <w:r w:rsidRPr="004E3654">
        <w:rPr>
          <w:rFonts w:ascii="Arial" w:hAnsi="Arial" w:cs="Arial"/>
          <w:sz w:val="22"/>
          <w:szCs w:val="22"/>
        </w:rPr>
        <w:t>), legalmente designados.</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 xml:space="preserve">O (s) fiscal (is) do contrato acompanhará (ão) a execução do contrato, para que sejam cumpridas todas as condições estabelecidas no contrato, de modo a assegurar os melhores resultados para a Administração. </w:t>
      </w:r>
    </w:p>
    <w:p w:rsidR="00A5540E" w:rsidRPr="004E3654" w:rsidRDefault="00A5540E" w:rsidP="004E3654">
      <w:pPr>
        <w:suppressAutoHyphens w:val="0"/>
        <w:autoSpaceDE w:val="0"/>
        <w:autoSpaceDN w:val="0"/>
        <w:adjustRightInd w:val="0"/>
        <w:jc w:val="both"/>
        <w:rPr>
          <w:rFonts w:ascii="Arial" w:hAnsi="Arial" w:cs="Arial"/>
          <w:sz w:val="22"/>
          <w:szCs w:val="22"/>
        </w:rPr>
      </w:pPr>
    </w:p>
    <w:p w:rsidR="00E03A06" w:rsidRPr="004E3654" w:rsidRDefault="00E03A06" w:rsidP="004E3654">
      <w:pPr>
        <w:numPr>
          <w:ilvl w:val="0"/>
          <w:numId w:val="35"/>
        </w:numPr>
        <w:suppressAutoHyphens w:val="0"/>
        <w:autoSpaceDE w:val="0"/>
        <w:autoSpaceDN w:val="0"/>
        <w:adjustRightInd w:val="0"/>
        <w:ind w:left="284" w:hanging="284"/>
        <w:jc w:val="both"/>
        <w:rPr>
          <w:rFonts w:ascii="Arial" w:eastAsia="MyriadPro-Regular" w:hAnsi="Arial" w:cs="Arial"/>
          <w:b/>
          <w:sz w:val="22"/>
          <w:szCs w:val="22"/>
          <w:highlight w:val="lightGray"/>
        </w:rPr>
      </w:pPr>
      <w:r w:rsidRPr="004E3654">
        <w:rPr>
          <w:rFonts w:ascii="Arial" w:eastAsia="MyriadPro-Regular" w:hAnsi="Arial" w:cs="Arial"/>
          <w:b/>
          <w:sz w:val="22"/>
          <w:szCs w:val="22"/>
          <w:highlight w:val="lightGray"/>
        </w:rPr>
        <w:t>CRITÉRIO DE MEDIÇÃO E DE PAGAMENTO:</w:t>
      </w:r>
    </w:p>
    <w:p w:rsidR="00E03A06" w:rsidRPr="004E3654" w:rsidRDefault="00E03A06" w:rsidP="004E3654">
      <w:pPr>
        <w:numPr>
          <w:ilvl w:val="1"/>
          <w:numId w:val="35"/>
        </w:numPr>
        <w:suppressAutoHyphens w:val="0"/>
        <w:autoSpaceDE w:val="0"/>
        <w:autoSpaceDN w:val="0"/>
        <w:adjustRightInd w:val="0"/>
        <w:jc w:val="both"/>
        <w:rPr>
          <w:rFonts w:ascii="Arial" w:hAnsi="Arial" w:cs="Arial"/>
          <w:sz w:val="22"/>
          <w:szCs w:val="22"/>
        </w:rPr>
      </w:pPr>
      <w:r w:rsidRPr="004E3654">
        <w:rPr>
          <w:rFonts w:ascii="Arial" w:hAnsi="Arial" w:cs="Arial"/>
          <w:sz w:val="22"/>
          <w:szCs w:val="22"/>
        </w:rPr>
        <w:t>RECEBIMENTO DO OBJETO:</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 xml:space="preserve">O equipamento será recebido provisoriamente, de forma sumária, no ato da entrega, juntamente com a nota fiscal ou instrumento equivalente, pelo (a) responsável </w:t>
      </w:r>
      <w:r w:rsidRPr="004E3654">
        <w:rPr>
          <w:rFonts w:ascii="Arial" w:hAnsi="Arial" w:cs="Arial"/>
          <w:sz w:val="22"/>
          <w:szCs w:val="22"/>
        </w:rPr>
        <w:lastRenderedPageBreak/>
        <w:t>pelo acompanhamento e fiscalização do contrato, para efeito de posterior verificação de sua conformidade com as especificações constantes no Termo de Referência e na proposta.</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O equipamento poderá ser rejeitado, no todo ou em parte, inclusive antes do recebimento provisório, quando em desacordo com as especificações constantes no Termo de Referência e na proposta, devendo ser substituídos no prazo de 15 (quinze) dias, a contar da notificação da contratada, às suas custas, sem prejuízo da aplicação das penalidades.</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E03A06" w:rsidRPr="004E3654" w:rsidRDefault="00E03A06" w:rsidP="004E3654">
      <w:pPr>
        <w:numPr>
          <w:ilvl w:val="1"/>
          <w:numId w:val="35"/>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O recebimento provisório ou definitivo não excluirá a responsabilidade civil pelos serviços e pela perfeita execução do contrato.</w:t>
      </w:r>
    </w:p>
    <w:p w:rsidR="00E03A06" w:rsidRPr="004E3654" w:rsidRDefault="00E03A06" w:rsidP="004E3654">
      <w:pPr>
        <w:autoSpaceDE w:val="0"/>
        <w:autoSpaceDN w:val="0"/>
        <w:adjustRightInd w:val="0"/>
        <w:ind w:left="360"/>
        <w:jc w:val="both"/>
        <w:rPr>
          <w:rFonts w:ascii="Arial" w:hAnsi="Arial" w:cs="Arial"/>
          <w:sz w:val="22"/>
          <w:szCs w:val="22"/>
        </w:rPr>
      </w:pPr>
    </w:p>
    <w:p w:rsidR="00E03A06" w:rsidRPr="004E3654" w:rsidRDefault="00E03A06" w:rsidP="004E3654">
      <w:pPr>
        <w:numPr>
          <w:ilvl w:val="0"/>
          <w:numId w:val="37"/>
        </w:numPr>
        <w:suppressAutoHyphens w:val="0"/>
        <w:autoSpaceDE w:val="0"/>
        <w:autoSpaceDN w:val="0"/>
        <w:adjustRightInd w:val="0"/>
        <w:jc w:val="both"/>
        <w:rPr>
          <w:rFonts w:ascii="Arial" w:hAnsi="Arial" w:cs="Arial"/>
          <w:b/>
          <w:bCs/>
          <w:sz w:val="22"/>
          <w:szCs w:val="22"/>
          <w:highlight w:val="lightGray"/>
        </w:rPr>
      </w:pPr>
      <w:r w:rsidRPr="004E3654">
        <w:rPr>
          <w:rFonts w:ascii="Arial" w:hAnsi="Arial" w:cs="Arial"/>
          <w:b/>
          <w:bCs/>
          <w:sz w:val="22"/>
          <w:szCs w:val="22"/>
          <w:highlight w:val="lightGray"/>
        </w:rPr>
        <w:t>DO PAGAMENTO:</w:t>
      </w:r>
    </w:p>
    <w:p w:rsidR="00E03A06" w:rsidRPr="004E3654" w:rsidRDefault="00E03A06" w:rsidP="004E3654">
      <w:pPr>
        <w:numPr>
          <w:ilvl w:val="1"/>
          <w:numId w:val="37"/>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E03A06" w:rsidRPr="004E3654" w:rsidRDefault="00E03A06" w:rsidP="004E3654">
      <w:pPr>
        <w:numPr>
          <w:ilvl w:val="1"/>
          <w:numId w:val="37"/>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A Contratada deverá obrigatoriamente encaminhar os seguintes documentos quando da entrega:</w:t>
      </w:r>
    </w:p>
    <w:p w:rsidR="00E03A06" w:rsidRPr="004E3654" w:rsidRDefault="00E03A06" w:rsidP="004E3654">
      <w:pPr>
        <w:numPr>
          <w:ilvl w:val="1"/>
          <w:numId w:val="37"/>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Nota Fiscal ou documento equivalente gerada de acordo com o fornecimento das quantidades de itens</w:t>
      </w:r>
      <w:r w:rsidRPr="004E3654">
        <w:rPr>
          <w:rFonts w:ascii="Arial" w:hAnsi="Arial" w:cs="Arial"/>
          <w:color w:val="FF0000"/>
          <w:sz w:val="22"/>
          <w:szCs w:val="22"/>
        </w:rPr>
        <w:t xml:space="preserve"> </w:t>
      </w:r>
      <w:r w:rsidRPr="004E3654">
        <w:rPr>
          <w:rFonts w:ascii="Arial" w:hAnsi="Arial" w:cs="Arial"/>
          <w:sz w:val="22"/>
          <w:szCs w:val="22"/>
        </w:rPr>
        <w:t>solicitados e entregues na Autorização de Fornecimento/Ordem de Serviço;</w:t>
      </w:r>
    </w:p>
    <w:p w:rsidR="00E03A06" w:rsidRPr="004E3654" w:rsidRDefault="00E03A06" w:rsidP="004E3654">
      <w:pPr>
        <w:numPr>
          <w:ilvl w:val="1"/>
          <w:numId w:val="37"/>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Prova de regularidade para com a Fazenda Federal do domicílio ou sede do licitante, ou outra equivalente, na forma da lei;</w:t>
      </w:r>
    </w:p>
    <w:p w:rsidR="00E03A06" w:rsidRPr="004E3654" w:rsidRDefault="00E03A06" w:rsidP="004E3654">
      <w:pPr>
        <w:numPr>
          <w:ilvl w:val="1"/>
          <w:numId w:val="37"/>
        </w:numPr>
        <w:suppressAutoHyphens w:val="0"/>
        <w:autoSpaceDE w:val="0"/>
        <w:autoSpaceDN w:val="0"/>
        <w:adjustRightInd w:val="0"/>
        <w:ind w:left="0" w:firstLine="0"/>
        <w:jc w:val="both"/>
        <w:rPr>
          <w:rFonts w:ascii="Arial" w:hAnsi="Arial" w:cs="Arial"/>
          <w:sz w:val="22"/>
          <w:szCs w:val="22"/>
        </w:rPr>
      </w:pPr>
      <w:bookmarkStart w:id="60" w:name="art68iv"/>
      <w:bookmarkEnd w:id="60"/>
      <w:r w:rsidRPr="004E3654">
        <w:rPr>
          <w:rFonts w:ascii="Arial" w:hAnsi="Arial" w:cs="Arial"/>
          <w:sz w:val="22"/>
          <w:szCs w:val="22"/>
        </w:rPr>
        <w:t>Prova de regularidade relativa à Seguridade Social e ao FGTS, que demonstre cumprimento dos encargos sociais instituídos por lei;</w:t>
      </w:r>
    </w:p>
    <w:p w:rsidR="00E03A06" w:rsidRPr="004E3654" w:rsidRDefault="00E03A06" w:rsidP="004E3654">
      <w:pPr>
        <w:numPr>
          <w:ilvl w:val="1"/>
          <w:numId w:val="37"/>
        </w:numPr>
        <w:suppressAutoHyphens w:val="0"/>
        <w:autoSpaceDE w:val="0"/>
        <w:autoSpaceDN w:val="0"/>
        <w:adjustRightInd w:val="0"/>
        <w:ind w:left="709" w:hanging="709"/>
        <w:jc w:val="both"/>
        <w:rPr>
          <w:rFonts w:ascii="Arial" w:hAnsi="Arial" w:cs="Arial"/>
          <w:sz w:val="22"/>
          <w:szCs w:val="22"/>
        </w:rPr>
      </w:pPr>
      <w:bookmarkStart w:id="61" w:name="art68v"/>
      <w:bookmarkEnd w:id="61"/>
      <w:r w:rsidRPr="004E3654">
        <w:rPr>
          <w:rFonts w:ascii="Arial" w:hAnsi="Arial" w:cs="Arial"/>
          <w:sz w:val="22"/>
          <w:szCs w:val="22"/>
        </w:rPr>
        <w:t>Prova de regularidade perante a Justiça do Trabalho;</w:t>
      </w:r>
    </w:p>
    <w:p w:rsidR="00E03A06" w:rsidRPr="004E3654" w:rsidRDefault="00E03A06" w:rsidP="004E3654">
      <w:pPr>
        <w:numPr>
          <w:ilvl w:val="1"/>
          <w:numId w:val="37"/>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A falta de um dos documentos dispostos na Lei Federal nº 14.133/2021 e suas alterações poderão implicar no não recebimento.</w:t>
      </w:r>
    </w:p>
    <w:p w:rsidR="00E03A06" w:rsidRPr="004E3654" w:rsidRDefault="00E03A06" w:rsidP="004E3654">
      <w:pPr>
        <w:autoSpaceDE w:val="0"/>
        <w:autoSpaceDN w:val="0"/>
        <w:adjustRightInd w:val="0"/>
        <w:ind w:left="1128"/>
        <w:jc w:val="both"/>
        <w:rPr>
          <w:rFonts w:ascii="Arial" w:hAnsi="Arial" w:cs="Arial"/>
          <w:sz w:val="22"/>
          <w:szCs w:val="22"/>
        </w:rPr>
      </w:pPr>
    </w:p>
    <w:p w:rsidR="00E03A06" w:rsidRPr="004E3654" w:rsidRDefault="00E03A06" w:rsidP="004E3654">
      <w:pPr>
        <w:numPr>
          <w:ilvl w:val="0"/>
          <w:numId w:val="37"/>
        </w:numPr>
        <w:suppressAutoHyphens w:val="0"/>
        <w:autoSpaceDE w:val="0"/>
        <w:autoSpaceDN w:val="0"/>
        <w:adjustRightInd w:val="0"/>
        <w:ind w:left="284" w:hanging="284"/>
        <w:jc w:val="both"/>
        <w:rPr>
          <w:rFonts w:ascii="Arial" w:eastAsia="MyriadPro-Regular" w:hAnsi="Arial" w:cs="Arial"/>
          <w:b/>
          <w:sz w:val="22"/>
          <w:szCs w:val="22"/>
          <w:highlight w:val="lightGray"/>
        </w:rPr>
      </w:pPr>
      <w:r w:rsidRPr="004E3654">
        <w:rPr>
          <w:rFonts w:ascii="Arial" w:eastAsia="MyriadPro-Regular" w:hAnsi="Arial" w:cs="Arial"/>
          <w:b/>
          <w:sz w:val="22"/>
          <w:szCs w:val="22"/>
          <w:highlight w:val="lightGray"/>
        </w:rPr>
        <w:t>FORMA E CRITÉRIOS DE SELEÇÃO DO FORNECEDOR:</w:t>
      </w:r>
    </w:p>
    <w:p w:rsidR="00E03A06" w:rsidRPr="004E3654" w:rsidRDefault="00E03A06" w:rsidP="004E3654">
      <w:pPr>
        <w:numPr>
          <w:ilvl w:val="1"/>
          <w:numId w:val="37"/>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p>
    <w:p w:rsidR="00E03A06" w:rsidRPr="004E3654" w:rsidRDefault="00E03A06" w:rsidP="004E3654">
      <w:pPr>
        <w:autoSpaceDE w:val="0"/>
        <w:autoSpaceDN w:val="0"/>
        <w:adjustRightInd w:val="0"/>
        <w:ind w:left="1128"/>
        <w:jc w:val="both"/>
        <w:rPr>
          <w:rFonts w:ascii="Arial" w:hAnsi="Arial" w:cs="Arial"/>
          <w:sz w:val="22"/>
          <w:szCs w:val="22"/>
        </w:rPr>
      </w:pPr>
    </w:p>
    <w:p w:rsidR="00E03A06" w:rsidRPr="004E3654" w:rsidRDefault="00E03A06" w:rsidP="004E3654">
      <w:pPr>
        <w:numPr>
          <w:ilvl w:val="0"/>
          <w:numId w:val="38"/>
        </w:numPr>
        <w:suppressAutoHyphens w:val="0"/>
        <w:autoSpaceDE w:val="0"/>
        <w:autoSpaceDN w:val="0"/>
        <w:adjustRightInd w:val="0"/>
        <w:jc w:val="both"/>
        <w:rPr>
          <w:rFonts w:ascii="Arial" w:hAnsi="Arial" w:cs="Arial"/>
          <w:b/>
          <w:bCs/>
          <w:sz w:val="22"/>
          <w:szCs w:val="22"/>
          <w:highlight w:val="lightGray"/>
        </w:rPr>
      </w:pPr>
      <w:r w:rsidRPr="004E3654">
        <w:rPr>
          <w:rFonts w:ascii="Arial" w:hAnsi="Arial" w:cs="Arial"/>
          <w:b/>
          <w:bCs/>
          <w:sz w:val="22"/>
          <w:szCs w:val="22"/>
          <w:highlight w:val="lightGray"/>
        </w:rPr>
        <w:t>DA QUALIFICAÇÃO TÉCNICA:</w:t>
      </w:r>
    </w:p>
    <w:p w:rsidR="00E03A06" w:rsidRPr="004E3654" w:rsidRDefault="00E03A06" w:rsidP="004E3654">
      <w:pPr>
        <w:autoSpaceDE w:val="0"/>
        <w:autoSpaceDN w:val="0"/>
        <w:adjustRightInd w:val="0"/>
        <w:jc w:val="both"/>
        <w:rPr>
          <w:rFonts w:ascii="Arial" w:hAnsi="Arial" w:cs="Arial"/>
          <w:sz w:val="22"/>
          <w:szCs w:val="22"/>
        </w:rPr>
      </w:pPr>
      <w:r w:rsidRPr="004E3654">
        <w:rPr>
          <w:rFonts w:ascii="Arial" w:hAnsi="Arial" w:cs="Arial"/>
          <w:b/>
          <w:sz w:val="22"/>
          <w:szCs w:val="22"/>
        </w:rPr>
        <w:t>13.1.</w:t>
      </w:r>
      <w:r w:rsidRPr="004E3654">
        <w:rPr>
          <w:rFonts w:ascii="Arial" w:hAnsi="Arial" w:cs="Arial"/>
          <w:sz w:val="22"/>
          <w:szCs w:val="22"/>
        </w:rPr>
        <w:t xml:space="preserve"> Apresentação de, no mínimo 1 (um) Atestado de Capacidade Técnica em nome da Proponente, emitido por pessoa jurídica de direito público ou privado, no qual se ateste que a empresa executou a qualquer tempo serviços/fornecimento de complexidade similar ou superior ao objeto do presente Termo de Referência.</w:t>
      </w:r>
    </w:p>
    <w:p w:rsidR="00E03A06" w:rsidRPr="004E3654" w:rsidRDefault="00E03A06" w:rsidP="004E3654">
      <w:pPr>
        <w:autoSpaceDE w:val="0"/>
        <w:autoSpaceDN w:val="0"/>
        <w:adjustRightInd w:val="0"/>
        <w:jc w:val="both"/>
        <w:rPr>
          <w:rFonts w:ascii="Arial" w:hAnsi="Arial" w:cs="Arial"/>
          <w:sz w:val="22"/>
          <w:szCs w:val="22"/>
        </w:rPr>
      </w:pPr>
    </w:p>
    <w:p w:rsidR="00E03A06" w:rsidRPr="004E3654" w:rsidRDefault="00E03A06" w:rsidP="004E3654">
      <w:pPr>
        <w:numPr>
          <w:ilvl w:val="0"/>
          <w:numId w:val="39"/>
        </w:numPr>
        <w:suppressAutoHyphens w:val="0"/>
        <w:autoSpaceDE w:val="0"/>
        <w:autoSpaceDN w:val="0"/>
        <w:adjustRightInd w:val="0"/>
        <w:jc w:val="both"/>
        <w:rPr>
          <w:rFonts w:ascii="Arial" w:eastAsia="MyriadPro-Regular" w:hAnsi="Arial" w:cs="Arial"/>
          <w:b/>
          <w:sz w:val="22"/>
          <w:szCs w:val="22"/>
          <w:highlight w:val="lightGray"/>
        </w:rPr>
      </w:pPr>
      <w:r w:rsidRPr="004E3654">
        <w:rPr>
          <w:rFonts w:ascii="Arial" w:eastAsia="MyriadPro-Regular" w:hAnsi="Arial" w:cs="Arial"/>
          <w:b/>
          <w:sz w:val="22"/>
          <w:szCs w:val="22"/>
          <w:highlight w:val="lightGray"/>
        </w:rPr>
        <w:t>ESTIMATIVA DO VALOR DA CONTRATAÇÃO:</w:t>
      </w:r>
    </w:p>
    <w:p w:rsidR="00E03A06" w:rsidRPr="004E3654" w:rsidRDefault="00E03A06" w:rsidP="004E3654">
      <w:pPr>
        <w:numPr>
          <w:ilvl w:val="1"/>
          <w:numId w:val="39"/>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lastRenderedPageBreak/>
        <w:t>O custo estimado da contratação possui caráter sigiloso e será tornado público apenas e imediatamente após o julgamento das propostas.</w:t>
      </w:r>
    </w:p>
    <w:p w:rsidR="00E03A06" w:rsidRPr="004E3654" w:rsidRDefault="00E03A06" w:rsidP="004E3654">
      <w:pPr>
        <w:numPr>
          <w:ilvl w:val="1"/>
          <w:numId w:val="39"/>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E03A06" w:rsidRPr="004E3654" w:rsidRDefault="00E03A06" w:rsidP="004E3654">
      <w:pPr>
        <w:numPr>
          <w:ilvl w:val="1"/>
          <w:numId w:val="39"/>
        </w:numPr>
        <w:suppressAutoHyphens w:val="0"/>
        <w:autoSpaceDE w:val="0"/>
        <w:autoSpaceDN w:val="0"/>
        <w:adjustRightInd w:val="0"/>
        <w:ind w:left="0" w:firstLine="0"/>
        <w:jc w:val="both"/>
        <w:rPr>
          <w:rFonts w:ascii="Arial" w:hAnsi="Arial" w:cs="Arial"/>
          <w:sz w:val="22"/>
          <w:szCs w:val="22"/>
        </w:rPr>
      </w:pPr>
      <w:r w:rsidRPr="004E3654">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E03A06" w:rsidRPr="004E3654" w:rsidRDefault="00E03A06" w:rsidP="004E3654">
      <w:pPr>
        <w:autoSpaceDE w:val="0"/>
        <w:autoSpaceDN w:val="0"/>
        <w:adjustRightInd w:val="0"/>
        <w:jc w:val="both"/>
        <w:rPr>
          <w:rFonts w:ascii="Arial" w:hAnsi="Arial" w:cs="Arial"/>
          <w:sz w:val="22"/>
          <w:szCs w:val="22"/>
        </w:rPr>
      </w:pPr>
    </w:p>
    <w:p w:rsidR="00E03A06" w:rsidRPr="004E3654" w:rsidRDefault="00E03A06" w:rsidP="004E3654">
      <w:pPr>
        <w:numPr>
          <w:ilvl w:val="0"/>
          <w:numId w:val="39"/>
        </w:numPr>
        <w:suppressAutoHyphens w:val="0"/>
        <w:autoSpaceDE w:val="0"/>
        <w:autoSpaceDN w:val="0"/>
        <w:adjustRightInd w:val="0"/>
        <w:ind w:left="284" w:hanging="284"/>
        <w:jc w:val="both"/>
        <w:rPr>
          <w:rFonts w:ascii="Arial" w:eastAsia="MyriadPro-Regular" w:hAnsi="Arial" w:cs="Arial"/>
          <w:b/>
          <w:sz w:val="22"/>
          <w:szCs w:val="22"/>
          <w:highlight w:val="lightGray"/>
        </w:rPr>
      </w:pPr>
      <w:bookmarkStart w:id="62" w:name="_Hlk130148312"/>
      <w:r w:rsidRPr="004E3654">
        <w:rPr>
          <w:rFonts w:ascii="Arial" w:eastAsia="MyriadPro-Regular" w:hAnsi="Arial" w:cs="Arial"/>
          <w:b/>
          <w:sz w:val="22"/>
          <w:szCs w:val="22"/>
          <w:highlight w:val="lightGray"/>
        </w:rPr>
        <w:t>ADEQUAÇÃO ORÇAMENTÁRIA:</w:t>
      </w:r>
    </w:p>
    <w:bookmarkEnd w:id="62"/>
    <w:p w:rsidR="00E03A06" w:rsidRPr="004E3654" w:rsidRDefault="00E03A06" w:rsidP="004E3654">
      <w:pPr>
        <w:autoSpaceDE w:val="0"/>
        <w:autoSpaceDN w:val="0"/>
        <w:adjustRightInd w:val="0"/>
        <w:jc w:val="both"/>
        <w:rPr>
          <w:rFonts w:ascii="Arial" w:hAnsi="Arial" w:cs="Arial"/>
          <w:sz w:val="22"/>
          <w:szCs w:val="22"/>
        </w:rPr>
      </w:pPr>
      <w:r w:rsidRPr="004E3654">
        <w:rPr>
          <w:rFonts w:ascii="Arial" w:eastAsia="MyriadPro-Regular" w:hAnsi="Arial" w:cs="Arial"/>
          <w:b/>
          <w:sz w:val="22"/>
          <w:szCs w:val="22"/>
        </w:rPr>
        <w:t xml:space="preserve">15.1 </w:t>
      </w:r>
      <w:r w:rsidRPr="004E3654">
        <w:rPr>
          <w:rFonts w:ascii="Arial" w:hAnsi="Arial" w:cs="Arial"/>
          <w:sz w:val="22"/>
          <w:szCs w:val="22"/>
        </w:rPr>
        <w:t>As despesas decorrentes da presente contratação correrão à conta de recursos específicos consignados no Orçamento Geral do Município deste exercício, na dotação abaixo discriminada:</w:t>
      </w:r>
    </w:p>
    <w:p w:rsidR="00E03A06" w:rsidRPr="004E3654" w:rsidRDefault="00E03A06" w:rsidP="004E3654">
      <w:pPr>
        <w:autoSpaceDE w:val="0"/>
        <w:autoSpaceDN w:val="0"/>
        <w:adjustRightInd w:val="0"/>
        <w:jc w:val="both"/>
        <w:rPr>
          <w:rFonts w:ascii="Arial" w:eastAsia="MyriadPro-Regular" w:hAnsi="Arial" w:cs="Arial"/>
          <w:bCs/>
          <w:sz w:val="22"/>
          <w:szCs w:val="22"/>
        </w:rPr>
      </w:pPr>
      <w:r w:rsidRPr="004E3654">
        <w:rPr>
          <w:rFonts w:ascii="Arial" w:eastAsia="MyriadPro-Regular" w:hAnsi="Arial" w:cs="Arial"/>
          <w:bCs/>
          <w:sz w:val="22"/>
          <w:szCs w:val="22"/>
        </w:rPr>
        <w:t>Unidade orçamentária: 021201 – Fundo Municipal de Saúde</w:t>
      </w:r>
    </w:p>
    <w:p w:rsidR="00E03A06" w:rsidRPr="004E3654" w:rsidRDefault="00E03A06" w:rsidP="004E3654">
      <w:pPr>
        <w:autoSpaceDE w:val="0"/>
        <w:autoSpaceDN w:val="0"/>
        <w:adjustRightInd w:val="0"/>
        <w:jc w:val="both"/>
        <w:rPr>
          <w:rFonts w:ascii="Arial" w:eastAsia="MyriadPro-Regular" w:hAnsi="Arial" w:cs="Arial"/>
          <w:bCs/>
          <w:sz w:val="22"/>
          <w:szCs w:val="22"/>
        </w:rPr>
      </w:pPr>
      <w:r w:rsidRPr="004E3654">
        <w:rPr>
          <w:rFonts w:ascii="Arial" w:eastAsia="MyriadPro-Regular" w:hAnsi="Arial" w:cs="Arial"/>
          <w:bCs/>
          <w:sz w:val="22"/>
          <w:szCs w:val="22"/>
        </w:rPr>
        <w:t>Operacionalização da estrutura dos serviços públicos da saúde – Atenção Primária</w:t>
      </w:r>
    </w:p>
    <w:p w:rsidR="00E03A06" w:rsidRPr="004E3654" w:rsidRDefault="00E03A06" w:rsidP="004E3654">
      <w:pPr>
        <w:autoSpaceDE w:val="0"/>
        <w:autoSpaceDN w:val="0"/>
        <w:adjustRightInd w:val="0"/>
        <w:jc w:val="both"/>
        <w:rPr>
          <w:rFonts w:ascii="Arial" w:eastAsia="MyriadPro-Regular" w:hAnsi="Arial" w:cs="Arial"/>
          <w:bCs/>
          <w:sz w:val="22"/>
          <w:szCs w:val="22"/>
        </w:rPr>
      </w:pPr>
      <w:r w:rsidRPr="004E3654">
        <w:rPr>
          <w:rFonts w:ascii="Arial" w:eastAsia="MyriadPro-Regular" w:hAnsi="Arial" w:cs="Arial"/>
          <w:bCs/>
          <w:sz w:val="22"/>
          <w:szCs w:val="22"/>
        </w:rPr>
        <w:t>Fonte: 1.500.1002</w:t>
      </w:r>
    </w:p>
    <w:p w:rsidR="00E03A06" w:rsidRPr="004E3654" w:rsidRDefault="00E03A06" w:rsidP="004E3654">
      <w:pPr>
        <w:autoSpaceDE w:val="0"/>
        <w:autoSpaceDN w:val="0"/>
        <w:adjustRightInd w:val="0"/>
        <w:jc w:val="both"/>
        <w:rPr>
          <w:rFonts w:ascii="Arial" w:eastAsia="MyriadPro-Regular" w:hAnsi="Arial" w:cs="Arial"/>
          <w:bCs/>
          <w:sz w:val="22"/>
          <w:szCs w:val="22"/>
        </w:rPr>
      </w:pPr>
      <w:r w:rsidRPr="004E3654">
        <w:rPr>
          <w:rFonts w:ascii="Arial" w:eastAsia="MyriadPro-Regular" w:hAnsi="Arial" w:cs="Arial"/>
          <w:bCs/>
          <w:sz w:val="22"/>
          <w:szCs w:val="22"/>
        </w:rPr>
        <w:t>Elemento de despesa: Equipamentos e materiais permanentes</w:t>
      </w:r>
    </w:p>
    <w:p w:rsidR="00E03A06" w:rsidRPr="004E3654" w:rsidRDefault="00E03A06" w:rsidP="004E3654">
      <w:pPr>
        <w:autoSpaceDE w:val="0"/>
        <w:autoSpaceDN w:val="0"/>
        <w:adjustRightInd w:val="0"/>
        <w:jc w:val="both"/>
        <w:rPr>
          <w:rFonts w:ascii="Arial" w:eastAsia="MyriadPro-Regular" w:hAnsi="Arial" w:cs="Arial"/>
          <w:bCs/>
          <w:sz w:val="22"/>
          <w:szCs w:val="22"/>
        </w:rPr>
      </w:pPr>
      <w:r w:rsidRPr="004E3654">
        <w:rPr>
          <w:rFonts w:ascii="Arial" w:eastAsia="MyriadPro-Regular" w:hAnsi="Arial" w:cs="Arial"/>
          <w:bCs/>
          <w:sz w:val="22"/>
          <w:szCs w:val="22"/>
        </w:rPr>
        <w:t>Ficha: 906</w:t>
      </w:r>
    </w:p>
    <w:p w:rsidR="00E03A06" w:rsidRPr="004E3654" w:rsidRDefault="00E03A06" w:rsidP="004E3654">
      <w:pPr>
        <w:autoSpaceDE w:val="0"/>
        <w:autoSpaceDN w:val="0"/>
        <w:adjustRightInd w:val="0"/>
        <w:jc w:val="center"/>
        <w:rPr>
          <w:rFonts w:ascii="Arial" w:hAnsi="Arial" w:cs="Arial"/>
          <w:sz w:val="22"/>
          <w:szCs w:val="22"/>
          <w:u w:val="single"/>
        </w:rPr>
      </w:pPr>
      <w:r w:rsidRPr="004E3654">
        <w:rPr>
          <w:rFonts w:ascii="Arial" w:hAnsi="Arial" w:cs="Arial"/>
          <w:sz w:val="22"/>
          <w:szCs w:val="22"/>
          <w:u w:val="single"/>
        </w:rPr>
        <w:t>Recurso Próprio</w:t>
      </w:r>
    </w:p>
    <w:p w:rsidR="00E03A06" w:rsidRPr="004E3654" w:rsidRDefault="00E03A06" w:rsidP="004E3654">
      <w:pPr>
        <w:autoSpaceDE w:val="0"/>
        <w:autoSpaceDN w:val="0"/>
        <w:adjustRightInd w:val="0"/>
        <w:jc w:val="both"/>
        <w:rPr>
          <w:rFonts w:ascii="Arial" w:hAnsi="Arial" w:cs="Arial"/>
          <w:sz w:val="22"/>
          <w:szCs w:val="22"/>
        </w:rPr>
      </w:pPr>
      <w:r w:rsidRPr="004E3654">
        <w:rPr>
          <w:rFonts w:ascii="Arial" w:hAnsi="Arial" w:cs="Arial"/>
          <w:sz w:val="22"/>
          <w:szCs w:val="22"/>
        </w:rPr>
        <w:t>Unidade Orçamentária: Secretaria Municipal de Saúde</w:t>
      </w:r>
    </w:p>
    <w:p w:rsidR="00E03A06" w:rsidRPr="004E3654" w:rsidRDefault="00E03A06" w:rsidP="004E3654">
      <w:pPr>
        <w:autoSpaceDE w:val="0"/>
        <w:autoSpaceDN w:val="0"/>
        <w:adjustRightInd w:val="0"/>
        <w:jc w:val="both"/>
        <w:rPr>
          <w:rFonts w:ascii="Arial" w:hAnsi="Arial" w:cs="Arial"/>
          <w:sz w:val="22"/>
          <w:szCs w:val="22"/>
        </w:rPr>
      </w:pPr>
      <w:r w:rsidRPr="004E3654">
        <w:rPr>
          <w:rFonts w:ascii="Arial" w:hAnsi="Arial" w:cs="Arial"/>
          <w:sz w:val="22"/>
          <w:szCs w:val="22"/>
        </w:rPr>
        <w:t>Operacionalização: Operacionalização da Estrutura dos Serviços Públicos da Saúde – Atenção Primária.</w:t>
      </w:r>
    </w:p>
    <w:p w:rsidR="00E03A06" w:rsidRPr="004E3654" w:rsidRDefault="00E03A06" w:rsidP="004E3654">
      <w:pPr>
        <w:autoSpaceDE w:val="0"/>
        <w:autoSpaceDN w:val="0"/>
        <w:adjustRightInd w:val="0"/>
        <w:jc w:val="both"/>
        <w:rPr>
          <w:rFonts w:ascii="Arial" w:hAnsi="Arial" w:cs="Arial"/>
          <w:sz w:val="22"/>
          <w:szCs w:val="22"/>
        </w:rPr>
      </w:pPr>
      <w:r w:rsidRPr="004E3654">
        <w:rPr>
          <w:rFonts w:ascii="Arial" w:hAnsi="Arial" w:cs="Arial"/>
          <w:sz w:val="22"/>
          <w:szCs w:val="22"/>
        </w:rPr>
        <w:t>Ficha: 691</w:t>
      </w:r>
    </w:p>
    <w:p w:rsidR="00E03A06" w:rsidRPr="004E3654" w:rsidRDefault="00E03A06" w:rsidP="004E3654">
      <w:pPr>
        <w:autoSpaceDE w:val="0"/>
        <w:autoSpaceDN w:val="0"/>
        <w:adjustRightInd w:val="0"/>
        <w:jc w:val="both"/>
        <w:rPr>
          <w:rFonts w:ascii="Arial" w:hAnsi="Arial" w:cs="Arial"/>
          <w:sz w:val="22"/>
          <w:szCs w:val="22"/>
        </w:rPr>
      </w:pPr>
      <w:r w:rsidRPr="004E3654">
        <w:rPr>
          <w:rFonts w:ascii="Arial" w:hAnsi="Arial" w:cs="Arial"/>
          <w:sz w:val="22"/>
          <w:szCs w:val="22"/>
        </w:rPr>
        <w:t>Fonte: 1.500.1002</w:t>
      </w:r>
    </w:p>
    <w:p w:rsidR="00E03A06" w:rsidRPr="004E3654" w:rsidRDefault="00E03A06" w:rsidP="004E3654">
      <w:pPr>
        <w:autoSpaceDE w:val="0"/>
        <w:autoSpaceDN w:val="0"/>
        <w:adjustRightInd w:val="0"/>
        <w:jc w:val="both"/>
        <w:rPr>
          <w:rFonts w:ascii="Arial" w:eastAsia="MyriadPro-Regular" w:hAnsi="Arial" w:cs="Arial"/>
          <w:bCs/>
          <w:sz w:val="22"/>
          <w:szCs w:val="22"/>
        </w:rPr>
      </w:pPr>
    </w:p>
    <w:p w:rsidR="00E03A06" w:rsidRPr="004E3654" w:rsidRDefault="00E03A06" w:rsidP="004E3654">
      <w:pPr>
        <w:ind w:left="4956" w:right="-568" w:firstLine="708"/>
        <w:jc w:val="center"/>
        <w:rPr>
          <w:rFonts w:ascii="Arial" w:hAnsi="Arial" w:cs="Arial"/>
          <w:bCs/>
          <w:sz w:val="22"/>
          <w:szCs w:val="22"/>
        </w:rPr>
      </w:pPr>
      <w:r w:rsidRPr="004E3654">
        <w:rPr>
          <w:rFonts w:ascii="Arial" w:hAnsi="Arial" w:cs="Arial"/>
          <w:bCs/>
          <w:sz w:val="22"/>
          <w:szCs w:val="22"/>
        </w:rPr>
        <w:t>Bonito/MS, 8</w:t>
      </w:r>
      <w:r w:rsidRPr="004E3654">
        <w:rPr>
          <w:rFonts w:ascii="Arial" w:hAnsi="Arial" w:cs="Arial"/>
          <w:bCs/>
          <w:color w:val="000000"/>
          <w:sz w:val="22"/>
          <w:szCs w:val="22"/>
        </w:rPr>
        <w:t xml:space="preserve"> de Abril de 2024</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689"/>
        <w:gridCol w:w="2551"/>
        <w:gridCol w:w="3255"/>
      </w:tblGrid>
      <w:tr w:rsidR="00E03A06" w:rsidRPr="004E3654" w:rsidTr="00E03A06">
        <w:trPr>
          <w:trHeight w:val="621"/>
          <w:jc w:val="center"/>
        </w:trPr>
        <w:tc>
          <w:tcPr>
            <w:tcW w:w="8495"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rsidR="00E03A06" w:rsidRPr="004E3654" w:rsidRDefault="00E03A06" w:rsidP="004E3654">
            <w:pPr>
              <w:ind w:right="567"/>
              <w:jc w:val="center"/>
              <w:rPr>
                <w:rFonts w:ascii="Arial" w:hAnsi="Arial" w:cs="Arial"/>
                <w:b/>
                <w:bCs/>
                <w:color w:val="FFFFFF"/>
                <w:sz w:val="22"/>
                <w:szCs w:val="22"/>
              </w:rPr>
            </w:pPr>
            <w:r w:rsidRPr="004E3654">
              <w:rPr>
                <w:rFonts w:ascii="Arial" w:hAnsi="Arial" w:cs="Arial"/>
                <w:b/>
                <w:bCs/>
                <w:color w:val="FFFFFF"/>
                <w:sz w:val="22"/>
                <w:szCs w:val="22"/>
              </w:rPr>
              <w:t>EQUIPE DE PLANEJAMENTO DA CONTRATAÇÃO</w:t>
            </w:r>
          </w:p>
        </w:tc>
      </w:tr>
      <w:tr w:rsidR="00E03A06" w:rsidRPr="004E3654" w:rsidTr="00E03A06">
        <w:trPr>
          <w:trHeight w:val="559"/>
          <w:jc w:val="center"/>
        </w:trPr>
        <w:tc>
          <w:tcPr>
            <w:tcW w:w="2689" w:type="dxa"/>
            <w:shd w:val="clear" w:color="auto" w:fill="D9E2F3"/>
            <w:vAlign w:val="center"/>
          </w:tcPr>
          <w:p w:rsidR="00E03A06" w:rsidRPr="004E3654" w:rsidRDefault="00E03A06" w:rsidP="004E3654">
            <w:pPr>
              <w:ind w:right="-111"/>
              <w:jc w:val="center"/>
              <w:rPr>
                <w:rFonts w:ascii="Arial" w:hAnsi="Arial" w:cs="Arial"/>
                <w:b/>
                <w:bCs/>
                <w:sz w:val="22"/>
                <w:szCs w:val="22"/>
              </w:rPr>
            </w:pPr>
            <w:r w:rsidRPr="004E3654">
              <w:rPr>
                <w:rFonts w:ascii="Arial" w:hAnsi="Arial" w:cs="Arial"/>
                <w:b/>
                <w:sz w:val="22"/>
                <w:szCs w:val="22"/>
              </w:rPr>
              <w:t>NOME</w:t>
            </w:r>
          </w:p>
        </w:tc>
        <w:tc>
          <w:tcPr>
            <w:tcW w:w="2551" w:type="dxa"/>
            <w:shd w:val="clear" w:color="auto" w:fill="D9E2F3"/>
            <w:vAlign w:val="center"/>
          </w:tcPr>
          <w:p w:rsidR="00E03A06" w:rsidRPr="004E3654" w:rsidRDefault="00E03A06" w:rsidP="004E3654">
            <w:pPr>
              <w:tabs>
                <w:tab w:val="left" w:pos="2161"/>
              </w:tabs>
              <w:jc w:val="center"/>
              <w:rPr>
                <w:rFonts w:ascii="Arial" w:hAnsi="Arial" w:cs="Arial"/>
                <w:b/>
                <w:sz w:val="22"/>
                <w:szCs w:val="22"/>
              </w:rPr>
            </w:pPr>
            <w:r w:rsidRPr="004E3654">
              <w:rPr>
                <w:rFonts w:ascii="Arial" w:hAnsi="Arial" w:cs="Arial"/>
                <w:b/>
                <w:sz w:val="22"/>
                <w:szCs w:val="22"/>
              </w:rPr>
              <w:t>CARGO</w:t>
            </w:r>
          </w:p>
        </w:tc>
        <w:tc>
          <w:tcPr>
            <w:tcW w:w="3255" w:type="dxa"/>
            <w:shd w:val="clear" w:color="auto" w:fill="D9E2F3"/>
            <w:vAlign w:val="center"/>
          </w:tcPr>
          <w:p w:rsidR="00E03A06" w:rsidRPr="004E3654" w:rsidRDefault="00E03A06" w:rsidP="004E3654">
            <w:pPr>
              <w:ind w:right="-107"/>
              <w:jc w:val="center"/>
              <w:rPr>
                <w:rFonts w:ascii="Arial" w:hAnsi="Arial" w:cs="Arial"/>
                <w:b/>
                <w:sz w:val="22"/>
                <w:szCs w:val="22"/>
              </w:rPr>
            </w:pPr>
            <w:r w:rsidRPr="004E3654">
              <w:rPr>
                <w:rFonts w:ascii="Arial" w:hAnsi="Arial" w:cs="Arial"/>
                <w:b/>
                <w:sz w:val="22"/>
                <w:szCs w:val="22"/>
              </w:rPr>
              <w:t>ASSINATURA</w:t>
            </w:r>
          </w:p>
        </w:tc>
      </w:tr>
      <w:tr w:rsidR="00E03A06" w:rsidRPr="004E3654" w:rsidTr="00E03A06">
        <w:trPr>
          <w:trHeight w:val="1020"/>
          <w:jc w:val="center"/>
        </w:trPr>
        <w:tc>
          <w:tcPr>
            <w:tcW w:w="2689" w:type="dxa"/>
            <w:shd w:val="clear" w:color="auto" w:fill="auto"/>
            <w:vAlign w:val="center"/>
          </w:tcPr>
          <w:p w:rsidR="00E03A06" w:rsidRPr="004E3654" w:rsidRDefault="00E03A06" w:rsidP="004E3654">
            <w:pPr>
              <w:ind w:left="29" w:right="-111"/>
              <w:jc w:val="center"/>
              <w:rPr>
                <w:rFonts w:ascii="Arial" w:hAnsi="Arial" w:cs="Arial"/>
                <w:b/>
                <w:bCs/>
                <w:sz w:val="22"/>
                <w:szCs w:val="22"/>
              </w:rPr>
            </w:pPr>
            <w:r w:rsidRPr="004E3654">
              <w:rPr>
                <w:rFonts w:ascii="Arial" w:hAnsi="Arial" w:cs="Arial"/>
                <w:b/>
                <w:bCs/>
                <w:sz w:val="22"/>
                <w:szCs w:val="22"/>
              </w:rPr>
              <w:t>Pedro Guilherme Romano de Andrade Silva</w:t>
            </w:r>
          </w:p>
        </w:tc>
        <w:tc>
          <w:tcPr>
            <w:tcW w:w="2551" w:type="dxa"/>
            <w:shd w:val="clear" w:color="auto" w:fill="auto"/>
            <w:vAlign w:val="center"/>
          </w:tcPr>
          <w:p w:rsidR="00E03A06" w:rsidRPr="004E3654" w:rsidRDefault="00E03A06" w:rsidP="004E3654">
            <w:pPr>
              <w:jc w:val="center"/>
              <w:rPr>
                <w:rFonts w:ascii="Arial" w:hAnsi="Arial" w:cs="Arial"/>
                <w:b/>
                <w:sz w:val="22"/>
                <w:szCs w:val="22"/>
              </w:rPr>
            </w:pPr>
            <w:r w:rsidRPr="004E3654">
              <w:rPr>
                <w:rFonts w:ascii="Arial" w:hAnsi="Arial" w:cs="Arial"/>
                <w:b/>
                <w:sz w:val="22"/>
                <w:szCs w:val="22"/>
              </w:rPr>
              <w:t>Supervisor do Setor de Licitação</w:t>
            </w:r>
          </w:p>
          <w:p w:rsidR="00E03A06" w:rsidRPr="004E3654" w:rsidRDefault="00E03A06" w:rsidP="004E3654">
            <w:pPr>
              <w:ind w:right="37"/>
              <w:jc w:val="center"/>
              <w:rPr>
                <w:rFonts w:ascii="Arial" w:hAnsi="Arial" w:cs="Arial"/>
                <w:sz w:val="22"/>
                <w:szCs w:val="22"/>
              </w:rPr>
            </w:pPr>
          </w:p>
        </w:tc>
        <w:tc>
          <w:tcPr>
            <w:tcW w:w="3255" w:type="dxa"/>
            <w:shd w:val="clear" w:color="auto" w:fill="auto"/>
            <w:vAlign w:val="center"/>
          </w:tcPr>
          <w:p w:rsidR="00E03A06" w:rsidRPr="004E3654" w:rsidRDefault="00E03A06" w:rsidP="004E3654">
            <w:pPr>
              <w:ind w:left="142" w:right="567"/>
              <w:jc w:val="center"/>
              <w:rPr>
                <w:rFonts w:ascii="Arial" w:hAnsi="Arial" w:cs="Arial"/>
                <w:b/>
                <w:noProof/>
                <w:sz w:val="22"/>
                <w:szCs w:val="22"/>
              </w:rPr>
            </w:pPr>
          </w:p>
        </w:tc>
      </w:tr>
    </w:tbl>
    <w:p w:rsidR="00E03A06" w:rsidRDefault="00E03A06" w:rsidP="00E03A06">
      <w:pPr>
        <w:pStyle w:val="Standard"/>
        <w:spacing w:after="113" w:line="360" w:lineRule="auto"/>
        <w:jc w:val="both"/>
        <w:rPr>
          <w:rFonts w:ascii="Arial" w:eastAsia="Times New Roman" w:hAnsi="Arial" w:cs="Arial"/>
          <w:color w:val="000000"/>
          <w:kern w:val="0"/>
          <w:sz w:val="22"/>
          <w:szCs w:val="22"/>
          <w:lang w:eastAsia="pt-BR" w:bidi="ar-SA"/>
        </w:rPr>
      </w:pPr>
    </w:p>
    <w:p w:rsidR="00E03A06" w:rsidRPr="00F852A3" w:rsidRDefault="00E03A06" w:rsidP="00CB0E38">
      <w:pPr>
        <w:pStyle w:val="Standard"/>
        <w:spacing w:after="113" w:line="360" w:lineRule="auto"/>
        <w:jc w:val="both"/>
        <w:rPr>
          <w:rFonts w:ascii="Arial" w:hAnsi="Arial" w:cs="Arial"/>
          <w:b/>
          <w:bCs/>
          <w:color w:val="000000"/>
        </w:rPr>
      </w:pPr>
      <w:r w:rsidRPr="00F852A3">
        <w:rPr>
          <w:rFonts w:ascii="Arial" w:eastAsia="Times New Roman" w:hAnsi="Arial" w:cs="Arial"/>
          <w:b/>
          <w:bCs/>
          <w:color w:val="000000"/>
          <w:kern w:val="0"/>
          <w:sz w:val="22"/>
          <w:szCs w:val="22"/>
          <w:lang w:eastAsia="pt-BR" w:bidi="ar-SA"/>
        </w:rPr>
        <w:t>Autorizado:</w:t>
      </w:r>
    </w:p>
    <w:p w:rsidR="00E03A06" w:rsidRPr="00F852A3" w:rsidRDefault="00E03A06" w:rsidP="00E03A06">
      <w:pPr>
        <w:spacing w:line="360" w:lineRule="auto"/>
        <w:jc w:val="center"/>
        <w:rPr>
          <w:rFonts w:ascii="Arial" w:hAnsi="Arial" w:cs="Arial"/>
          <w:b/>
          <w:bCs/>
          <w:color w:val="000000"/>
        </w:rPr>
      </w:pPr>
      <w:r w:rsidRPr="00F852A3">
        <w:rPr>
          <w:rFonts w:ascii="Arial" w:hAnsi="Arial" w:cs="Arial"/>
          <w:color w:val="000000"/>
          <w:spacing w:val="2"/>
        </w:rPr>
        <w:t>______________________________</w:t>
      </w:r>
      <w:r w:rsidRPr="00F852A3">
        <w:rPr>
          <w:rFonts w:ascii="Arial" w:hAnsi="Arial" w:cs="Arial"/>
          <w:b/>
          <w:bCs/>
          <w:color w:val="000000"/>
          <w:spacing w:val="2"/>
        </w:rPr>
        <w:br/>
      </w:r>
      <w:r w:rsidRPr="00F852A3">
        <w:rPr>
          <w:rFonts w:ascii="Arial" w:hAnsi="Arial" w:cs="Arial"/>
          <w:b/>
          <w:bCs/>
          <w:color w:val="000000"/>
          <w:spacing w:val="2"/>
          <w:shd w:val="clear" w:color="auto" w:fill="FFFFFF"/>
        </w:rPr>
        <w:t>Ana Carolina Colla Rodrigues</w:t>
      </w:r>
      <w:r w:rsidRPr="00F852A3">
        <w:rPr>
          <w:rFonts w:ascii="Arial" w:hAnsi="Arial" w:cs="Arial"/>
          <w:b/>
          <w:bCs/>
          <w:color w:val="000000"/>
          <w:spacing w:val="2"/>
        </w:rPr>
        <w:br/>
      </w:r>
      <w:r w:rsidRPr="00F852A3">
        <w:rPr>
          <w:rFonts w:ascii="Arial" w:hAnsi="Arial" w:cs="Arial"/>
          <w:b/>
          <w:bCs/>
          <w:color w:val="000000"/>
          <w:spacing w:val="2"/>
          <w:shd w:val="clear" w:color="auto" w:fill="FFFFFF"/>
        </w:rPr>
        <w:t xml:space="preserve">Secretária de Saúde </w:t>
      </w:r>
    </w:p>
    <w:p w:rsidR="000459F1" w:rsidRPr="00EF2827" w:rsidRDefault="000459F1" w:rsidP="00EF2827">
      <w:pPr>
        <w:rPr>
          <w:rFonts w:ascii="Arial" w:hAnsi="Arial" w:cs="Arial"/>
          <w:sz w:val="22"/>
          <w:szCs w:val="22"/>
        </w:rPr>
      </w:pPr>
    </w:p>
    <w:p w:rsidR="008B621D" w:rsidRDefault="008B621D">
      <w:pPr>
        <w:suppressAutoHyphens w:val="0"/>
        <w:spacing w:after="200" w:line="276" w:lineRule="auto"/>
        <w:rPr>
          <w:rFonts w:ascii="Arial" w:hAnsi="Arial" w:cs="Arial"/>
          <w:b/>
          <w:sz w:val="22"/>
          <w:szCs w:val="22"/>
        </w:rPr>
      </w:pPr>
      <w:r>
        <w:rPr>
          <w:rFonts w:ascii="Arial" w:hAnsi="Arial" w:cs="Arial"/>
          <w:b/>
          <w:sz w:val="22"/>
          <w:szCs w:val="22"/>
        </w:rPr>
        <w:br w:type="page"/>
      </w: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Pilad Rebuá, n. 1175, Centro, Bonito/MS, </w:t>
      </w:r>
      <w:r w:rsidRPr="000F3990">
        <w:rPr>
          <w:rFonts w:ascii="Arial" w:hAnsi="Arial" w:cs="Arial"/>
          <w:b/>
          <w:sz w:val="20"/>
          <w:szCs w:val="20"/>
        </w:rPr>
        <w:t>FUNDO MUNICIPAL DE SAÚDE</w:t>
      </w:r>
      <w:r w:rsidRPr="000F3990">
        <w:rPr>
          <w:rFonts w:ascii="Arial" w:hAnsi="Arial" w:cs="Arial"/>
          <w:sz w:val="20"/>
          <w:szCs w:val="20"/>
        </w:rPr>
        <w:t>, inscrito no CNPJ sob o nº. 11.803.371/0001-28, representado pela Secretária Ana Carolina Colla Rodrigues, brasileira, casada, administradora, portadora da cédula de Identidade RG. nº. 25.175.836-9 SSP/SP e inscrita no CPF nº. 720.936.991-91,</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 xml:space="preserve">2.1 – O presente termo tem por objeto o </w:t>
      </w:r>
      <w:r w:rsidR="000B52E5" w:rsidRPr="000B52E5">
        <w:rPr>
          <w:rFonts w:ascii="Arial" w:hAnsi="Arial" w:cs="Arial"/>
          <w:b/>
          <w:sz w:val="22"/>
          <w:szCs w:val="22"/>
        </w:rPr>
        <w:t>aquisição de equipamentos de saúde para atender a UBS Padrre José Ferrero no município de Bonito/MS, conforme proposta nº 11803.371000/1230-04 do Ministério da Saúde</w:t>
      </w:r>
      <w:r w:rsidRPr="00E747E9">
        <w:rPr>
          <w:rFonts w:ascii="Arial" w:hAnsi="Arial" w:cs="Arial"/>
          <w:b/>
          <w:bCs/>
          <w:sz w:val="22"/>
          <w:szCs w:val="22"/>
        </w:rPr>
        <w:t xml:space="preserve">, </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roofErr w:type="gramStart"/>
      <w:r w:rsidR="000821B9" w:rsidRPr="00E747E9">
        <w:rPr>
          <w:rStyle w:val="fontstyle01"/>
        </w:rPr>
        <w:t>)</w:t>
      </w:r>
      <w:proofErr w:type="gramEnd"/>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987520" w:rsidRPr="00644C92" w:rsidRDefault="00987520" w:rsidP="00987520">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roofErr w:type="gramStart"/>
      <w:r w:rsidRPr="004C32CD">
        <w:rPr>
          <w:smallCaps/>
          <w:color w:val="auto"/>
        </w:rPr>
        <w:t>)</w:t>
      </w:r>
      <w:proofErr w:type="gramEnd"/>
    </w:p>
    <w:p w:rsidR="008B621D" w:rsidRPr="00E747E9" w:rsidRDefault="00987520" w:rsidP="008B621D">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008B621D" w:rsidRPr="0033645E">
        <w:rPr>
          <w:rFonts w:ascii="Arial" w:hAnsi="Arial" w:cs="Arial"/>
          <w:sz w:val="22"/>
          <w:szCs w:val="22"/>
        </w:rPr>
        <w:t>O presente contrato fluirá pelo prazo de _(__)a partir da publicação do extrato no Portal Nacional de Contratações Públicas (PNCP), encerrando-se em __de ______ de ___</w:t>
      </w:r>
      <w:r w:rsidR="008B621D" w:rsidRPr="00E747E9">
        <w:rPr>
          <w:rFonts w:ascii="Arial" w:hAnsi="Arial" w:cs="Arial"/>
          <w:sz w:val="22"/>
          <w:szCs w:val="22"/>
        </w:rPr>
        <w:t>.</w:t>
      </w:r>
    </w:p>
    <w:p w:rsidR="00987520" w:rsidRPr="00E747E9" w:rsidRDefault="00987520" w:rsidP="00987520">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987520" w:rsidRPr="00E747E9" w:rsidRDefault="00987520" w:rsidP="00987520">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987520" w:rsidRPr="00E747E9" w:rsidRDefault="00987520" w:rsidP="00987520">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rsidR="00987520" w:rsidRDefault="00987520" w:rsidP="00987520">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rsidR="00987520" w:rsidRPr="004C32CD" w:rsidRDefault="00987520" w:rsidP="00987520">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.1.1 – Indicar à Contratada seu respectivo saldo, visando subsidiar os pedidos respeitada a ordem e quantitativos a serem fornecidos.</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.1.2 – Emitir autorização de compra.</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.1.3 – Aplicar as penalidades cabíveis, nas situações previstas no edital.</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.1.4 – Rejeitar, no todo ou em parte, o item entregue em desacordo com as obrigações assumidas pela Contratada.</w:t>
      </w:r>
    </w:p>
    <w:p w:rsidR="00853607" w:rsidRPr="00CC3372" w:rsidRDefault="00853607" w:rsidP="00853607">
      <w:pPr>
        <w:ind w:left="709" w:right="51"/>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.1.5 – Efetuar os pagamentos dentro das condições estabelecidas.</w:t>
      </w:r>
    </w:p>
    <w:p w:rsidR="00853607" w:rsidRPr="00E747E9" w:rsidRDefault="00853607" w:rsidP="0030486D">
      <w:pPr>
        <w:pStyle w:val="Normaljustificado"/>
        <w:rPr>
          <w:smallCaps/>
        </w:rPr>
      </w:pPr>
    </w:p>
    <w:p w:rsidR="00E42904" w:rsidRPr="00E747E9"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rsidR="007403B4" w:rsidRPr="00CC3372" w:rsidRDefault="00DD6B04" w:rsidP="007403B4">
      <w:pPr>
        <w:autoSpaceDE w:val="0"/>
        <w:autoSpaceDN w:val="0"/>
        <w:adjustRightInd w:val="0"/>
        <w:ind w:left="709"/>
        <w:jc w:val="both"/>
        <w:rPr>
          <w:rFonts w:ascii="Arial" w:hAnsi="Arial" w:cs="Arial"/>
          <w:bCs/>
          <w:sz w:val="22"/>
          <w:szCs w:val="22"/>
        </w:rPr>
      </w:pPr>
      <w:r w:rsidRPr="00E747E9">
        <w:rPr>
          <w:rFonts w:ascii="Arial" w:hAnsi="Arial" w:cs="Arial"/>
          <w:sz w:val="22"/>
          <w:szCs w:val="22"/>
        </w:rPr>
        <w:t>6</w:t>
      </w:r>
      <w:r w:rsidR="00853607">
        <w:rPr>
          <w:rFonts w:ascii="Arial" w:hAnsi="Arial" w:cs="Arial"/>
          <w:sz w:val="22"/>
          <w:szCs w:val="22"/>
        </w:rPr>
        <w:t>.2</w:t>
      </w:r>
      <w:r w:rsidR="00E42904" w:rsidRPr="00E747E9">
        <w:rPr>
          <w:rFonts w:ascii="Arial" w:hAnsi="Arial" w:cs="Arial"/>
          <w:sz w:val="22"/>
          <w:szCs w:val="22"/>
        </w:rPr>
        <w:t xml:space="preserve">.1 </w:t>
      </w:r>
      <w:r w:rsidR="007403B4" w:rsidRPr="00CC3372">
        <w:rPr>
          <w:rFonts w:ascii="Arial" w:hAnsi="Arial" w:cs="Arial"/>
          <w:sz w:val="22"/>
          <w:szCs w:val="22"/>
        </w:rPr>
        <w:t>O (s) item (s) deverá estar em conformidade com aqueles adjudic</w:t>
      </w:r>
      <w:r w:rsidR="000A5148">
        <w:rPr>
          <w:rFonts w:ascii="Arial" w:hAnsi="Arial" w:cs="Arial"/>
          <w:sz w:val="22"/>
          <w:szCs w:val="22"/>
        </w:rPr>
        <w:t>ados e especificados no anexo I</w:t>
      </w:r>
      <w:r w:rsidR="007403B4" w:rsidRPr="00CC3372">
        <w:rPr>
          <w:rFonts w:ascii="Arial" w:hAnsi="Arial" w:cs="Arial"/>
          <w:sz w:val="22"/>
          <w:szCs w:val="22"/>
        </w:rPr>
        <w:t xml:space="preserve"> (</w:t>
      </w:r>
      <w:r w:rsidR="000A5148">
        <w:rPr>
          <w:rFonts w:ascii="Arial" w:hAnsi="Arial" w:cs="Arial"/>
          <w:sz w:val="22"/>
          <w:szCs w:val="22"/>
        </w:rPr>
        <w:t>Termo de Referência</w:t>
      </w:r>
      <w:r w:rsidR="007403B4" w:rsidRPr="00CC3372">
        <w:rPr>
          <w:rFonts w:ascii="Arial" w:hAnsi="Arial" w:cs="Arial"/>
          <w:sz w:val="22"/>
          <w:szCs w:val="22"/>
        </w:rPr>
        <w:t>)</w:t>
      </w:r>
      <w:r w:rsidR="006C19EB">
        <w:rPr>
          <w:rFonts w:ascii="Arial" w:hAnsi="Arial" w:cs="Arial"/>
          <w:sz w:val="22"/>
          <w:szCs w:val="22"/>
        </w:rPr>
        <w:t xml:space="preserve"> </w:t>
      </w:r>
      <w:r w:rsidR="007403B4" w:rsidRPr="00CC3372">
        <w:rPr>
          <w:rFonts w:ascii="Arial" w:hAnsi="Arial" w:cs="Arial"/>
          <w:sz w:val="22"/>
          <w:szCs w:val="22"/>
        </w:rPr>
        <w:t xml:space="preserve">que </w:t>
      </w:r>
      <w:r w:rsidR="008B621D">
        <w:rPr>
          <w:rFonts w:ascii="Arial" w:hAnsi="Arial" w:cs="Arial"/>
          <w:sz w:val="22"/>
          <w:szCs w:val="22"/>
        </w:rPr>
        <w:t xml:space="preserve">é parte integrante </w:t>
      </w:r>
      <w:r w:rsidR="007403B4" w:rsidRPr="00CC3372">
        <w:rPr>
          <w:rFonts w:ascii="Arial" w:hAnsi="Arial" w:cs="Arial"/>
          <w:sz w:val="22"/>
          <w:szCs w:val="22"/>
        </w:rPr>
        <w:t>deste edital, devidamente embalados, em perfeito estado de conservação e uso;</w:t>
      </w:r>
      <w:r w:rsidR="007403B4" w:rsidRPr="00CC3372">
        <w:rPr>
          <w:rFonts w:ascii="Arial" w:hAnsi="Arial" w:cs="Arial"/>
          <w:bCs/>
          <w:sz w:val="22"/>
          <w:szCs w:val="22"/>
        </w:rPr>
        <w:t xml:space="preserve"> </w:t>
      </w:r>
    </w:p>
    <w:p w:rsidR="007403B4" w:rsidRPr="00CC3372" w:rsidRDefault="000A5148" w:rsidP="007403B4">
      <w:pPr>
        <w:ind w:left="709"/>
        <w:jc w:val="both"/>
        <w:rPr>
          <w:rFonts w:ascii="Arial" w:hAnsi="Arial" w:cs="Arial"/>
          <w:bCs/>
          <w:sz w:val="22"/>
          <w:szCs w:val="22"/>
        </w:rPr>
      </w:pPr>
      <w:r>
        <w:rPr>
          <w:rFonts w:ascii="Arial" w:hAnsi="Arial" w:cs="Arial"/>
          <w:bCs/>
          <w:sz w:val="22"/>
          <w:szCs w:val="22"/>
        </w:rPr>
        <w:t>6</w:t>
      </w:r>
      <w:r w:rsidR="007403B4" w:rsidRPr="00CC3372">
        <w:rPr>
          <w:rFonts w:ascii="Arial" w:hAnsi="Arial" w:cs="Arial"/>
          <w:bCs/>
          <w:sz w:val="22"/>
          <w:szCs w:val="22"/>
        </w:rPr>
        <w:t xml:space="preserve">.2.2 – Em caso de recusa dos itens, o licitante vencedor deverá substituir os mesmos, </w:t>
      </w:r>
      <w:r w:rsidR="000F04C1">
        <w:rPr>
          <w:rFonts w:ascii="Arial" w:hAnsi="Arial" w:cs="Arial"/>
          <w:bCs/>
          <w:sz w:val="22"/>
          <w:szCs w:val="22"/>
        </w:rPr>
        <w:t>no prazo máximo de 1</w:t>
      </w:r>
      <w:r w:rsidR="007403B4" w:rsidRPr="007813AA">
        <w:rPr>
          <w:rFonts w:ascii="Arial" w:hAnsi="Arial" w:cs="Arial"/>
          <w:bCs/>
          <w:sz w:val="22"/>
          <w:szCs w:val="22"/>
        </w:rPr>
        <w:t>5 (</w:t>
      </w:r>
      <w:r w:rsidR="000F04C1">
        <w:rPr>
          <w:rFonts w:ascii="Arial" w:hAnsi="Arial" w:cs="Arial"/>
          <w:bCs/>
          <w:sz w:val="22"/>
          <w:szCs w:val="22"/>
        </w:rPr>
        <w:t>quinze</w:t>
      </w:r>
      <w:r w:rsidR="007403B4" w:rsidRPr="007813AA">
        <w:rPr>
          <w:rFonts w:ascii="Arial" w:hAnsi="Arial" w:cs="Arial"/>
          <w:bCs/>
          <w:sz w:val="22"/>
          <w:szCs w:val="22"/>
        </w:rPr>
        <w:t>) dias</w:t>
      </w:r>
      <w:r w:rsidR="007813AA" w:rsidRPr="007813AA">
        <w:rPr>
          <w:rFonts w:ascii="Arial" w:hAnsi="Arial" w:cs="Arial"/>
          <w:bCs/>
          <w:sz w:val="22"/>
          <w:szCs w:val="22"/>
        </w:rPr>
        <w:t xml:space="preserve"> uteis</w:t>
      </w:r>
      <w:r w:rsidR="007403B4" w:rsidRPr="007813AA">
        <w:rPr>
          <w:rFonts w:ascii="Arial" w:hAnsi="Arial" w:cs="Arial"/>
          <w:bCs/>
          <w:sz w:val="22"/>
          <w:szCs w:val="22"/>
        </w:rPr>
        <w:t>, sem</w:t>
      </w:r>
      <w:r w:rsidR="007403B4" w:rsidRPr="00CC3372">
        <w:rPr>
          <w:rFonts w:ascii="Arial" w:hAnsi="Arial" w:cs="Arial"/>
          <w:bCs/>
          <w:sz w:val="22"/>
          <w:szCs w:val="22"/>
        </w:rPr>
        <w:t xml:space="preserve"> qualquer ônus para administração;</w:t>
      </w:r>
    </w:p>
    <w:p w:rsidR="007403B4" w:rsidRPr="00CC3372" w:rsidRDefault="007813AA" w:rsidP="007403B4">
      <w:pPr>
        <w:ind w:left="709"/>
        <w:jc w:val="both"/>
        <w:rPr>
          <w:rFonts w:ascii="Arial" w:hAnsi="Arial" w:cs="Arial"/>
          <w:bCs/>
          <w:sz w:val="22"/>
          <w:szCs w:val="22"/>
        </w:rPr>
      </w:pPr>
      <w:r>
        <w:rPr>
          <w:rFonts w:ascii="Arial" w:hAnsi="Arial" w:cs="Arial"/>
          <w:bCs/>
          <w:sz w:val="22"/>
          <w:szCs w:val="22"/>
        </w:rPr>
        <w:t>6</w:t>
      </w:r>
      <w:r w:rsidR="007403B4" w:rsidRPr="00CC3372">
        <w:rPr>
          <w:rFonts w:ascii="Arial" w:hAnsi="Arial" w:cs="Arial"/>
          <w:bCs/>
          <w:sz w:val="22"/>
          <w:szCs w:val="22"/>
        </w:rPr>
        <w:t xml:space="preserve">.2.3 – </w:t>
      </w:r>
      <w:r w:rsidR="007403B4" w:rsidRPr="00CC3372">
        <w:rPr>
          <w:rFonts w:ascii="Arial" w:hAnsi="Arial" w:cs="Arial"/>
          <w:sz w:val="22"/>
          <w:szCs w:val="22"/>
        </w:rPr>
        <w:t>A</w:t>
      </w:r>
      <w:r w:rsidR="007403B4" w:rsidRPr="00CC3372">
        <w:rPr>
          <w:rFonts w:ascii="Arial" w:hAnsi="Arial" w:cs="Arial"/>
          <w:bCs/>
          <w:sz w:val="22"/>
          <w:szCs w:val="22"/>
        </w:rPr>
        <w:t xml:space="preserve"> licitante</w:t>
      </w:r>
      <w:r w:rsidR="007403B4" w:rsidRPr="00CC3372">
        <w:rPr>
          <w:rFonts w:ascii="Arial" w:hAnsi="Arial" w:cs="Arial"/>
          <w:b/>
          <w:sz w:val="22"/>
          <w:szCs w:val="22"/>
        </w:rPr>
        <w:t xml:space="preserve"> </w:t>
      </w:r>
      <w:r w:rsidR="007403B4" w:rsidRPr="00CC3372">
        <w:rPr>
          <w:rFonts w:ascii="Arial" w:hAnsi="Arial" w:cs="Arial"/>
          <w:sz w:val="22"/>
          <w:szCs w:val="22"/>
        </w:rPr>
        <w:t xml:space="preserve">vencedora ficará obrigada a atender a ordem de fornecimento efetuada no prazo máximo de </w:t>
      </w:r>
      <w:r w:rsidR="00927DEF">
        <w:rPr>
          <w:rFonts w:ascii="Arial" w:hAnsi="Arial" w:cs="Arial"/>
          <w:b/>
          <w:sz w:val="22"/>
          <w:szCs w:val="22"/>
        </w:rPr>
        <w:t>15</w:t>
      </w:r>
      <w:r w:rsidR="007403B4" w:rsidRPr="00CC3372">
        <w:rPr>
          <w:rFonts w:ascii="Arial" w:hAnsi="Arial" w:cs="Arial"/>
          <w:b/>
          <w:sz w:val="22"/>
          <w:szCs w:val="22"/>
        </w:rPr>
        <w:t xml:space="preserve"> (</w:t>
      </w:r>
      <w:r w:rsidR="00927DEF">
        <w:rPr>
          <w:rFonts w:ascii="Arial" w:hAnsi="Arial" w:cs="Arial"/>
          <w:b/>
          <w:sz w:val="22"/>
          <w:szCs w:val="22"/>
        </w:rPr>
        <w:t>quinze</w:t>
      </w:r>
      <w:r w:rsidR="007403B4" w:rsidRPr="00CC3372">
        <w:rPr>
          <w:rFonts w:ascii="Arial" w:hAnsi="Arial" w:cs="Arial"/>
          <w:b/>
          <w:sz w:val="22"/>
          <w:szCs w:val="22"/>
        </w:rPr>
        <w:t xml:space="preserve">) dias </w:t>
      </w:r>
      <w:r w:rsidR="00927DEF">
        <w:rPr>
          <w:rFonts w:ascii="Arial" w:hAnsi="Arial" w:cs="Arial"/>
          <w:b/>
          <w:sz w:val="22"/>
          <w:szCs w:val="22"/>
        </w:rPr>
        <w:t>úteis</w:t>
      </w:r>
      <w:r w:rsidR="007403B4" w:rsidRPr="00CC3372">
        <w:rPr>
          <w:rFonts w:ascii="Arial" w:hAnsi="Arial" w:cs="Arial"/>
          <w:b/>
          <w:sz w:val="22"/>
          <w:szCs w:val="22"/>
        </w:rPr>
        <w:t xml:space="preserve">, </w:t>
      </w:r>
      <w:r w:rsidR="007403B4" w:rsidRPr="00CC3372">
        <w:rPr>
          <w:rFonts w:ascii="Arial" w:hAnsi="Arial" w:cs="Arial"/>
          <w:sz w:val="22"/>
          <w:szCs w:val="22"/>
        </w:rPr>
        <w:t>contados do envio da requisição ou pedido de compra, não podendo exigir quantidade mínima para entrega, visando cobrir o frete</w:t>
      </w:r>
      <w:r w:rsidR="007403B4" w:rsidRPr="00CC3372">
        <w:rPr>
          <w:rFonts w:ascii="Arial" w:hAnsi="Arial" w:cs="Arial"/>
          <w:bCs/>
          <w:sz w:val="22"/>
          <w:szCs w:val="22"/>
        </w:rPr>
        <w:t>;</w:t>
      </w:r>
    </w:p>
    <w:p w:rsidR="007403B4" w:rsidRPr="00853607" w:rsidRDefault="007813AA" w:rsidP="00853607">
      <w:pPr>
        <w:suppressAutoHyphens w:val="0"/>
        <w:autoSpaceDE w:val="0"/>
        <w:autoSpaceDN w:val="0"/>
        <w:adjustRightInd w:val="0"/>
        <w:ind w:left="709"/>
        <w:jc w:val="both"/>
        <w:rPr>
          <w:rFonts w:ascii="Arial" w:hAnsi="Arial" w:cs="Arial"/>
          <w:sz w:val="22"/>
          <w:szCs w:val="22"/>
        </w:rPr>
      </w:pPr>
      <w:r>
        <w:rPr>
          <w:rFonts w:ascii="Arial" w:hAnsi="Arial" w:cs="Arial"/>
          <w:bCs/>
          <w:sz w:val="22"/>
          <w:szCs w:val="22"/>
        </w:rPr>
        <w:t>6</w:t>
      </w:r>
      <w:r w:rsidR="000A5148">
        <w:rPr>
          <w:rFonts w:ascii="Arial" w:hAnsi="Arial" w:cs="Arial"/>
          <w:bCs/>
          <w:sz w:val="22"/>
          <w:szCs w:val="22"/>
        </w:rPr>
        <w:t xml:space="preserve">.2.4 – </w:t>
      </w:r>
      <w:r w:rsidR="00853607" w:rsidRPr="00853607">
        <w:rPr>
          <w:rFonts w:ascii="Arial" w:hAnsi="Arial" w:cs="Arial"/>
          <w:sz w:val="22"/>
          <w:szCs w:val="22"/>
        </w:rPr>
        <w:t>Caso não seja possível a entrega na data assinalada, a empresa deverá comunicar as razões respectivas com pelo menos 10 (dez) dias de antecedência para que qualquer pleito de prorrogação de prazo seja analisado, ressalvadas situações</w:t>
      </w:r>
      <w:r w:rsidR="00853607">
        <w:rPr>
          <w:rFonts w:ascii="Arial" w:hAnsi="Arial" w:cs="Arial"/>
          <w:sz w:val="22"/>
          <w:szCs w:val="22"/>
        </w:rPr>
        <w:t xml:space="preserve"> de caso fortuito e força maior;</w:t>
      </w:r>
    </w:p>
    <w:p w:rsidR="007403B4" w:rsidRPr="00CC3372" w:rsidRDefault="007813AA" w:rsidP="007403B4">
      <w:pPr>
        <w:ind w:left="709" w:right="51"/>
        <w:jc w:val="both"/>
        <w:rPr>
          <w:rFonts w:ascii="Arial" w:hAnsi="Arial" w:cs="Arial"/>
          <w:bCs/>
          <w:sz w:val="22"/>
          <w:szCs w:val="22"/>
        </w:rPr>
      </w:pPr>
      <w:r>
        <w:rPr>
          <w:rFonts w:ascii="Arial" w:hAnsi="Arial" w:cs="Arial"/>
          <w:bCs/>
          <w:sz w:val="22"/>
          <w:szCs w:val="22"/>
        </w:rPr>
        <w:t>6</w:t>
      </w:r>
      <w:r w:rsidR="007403B4" w:rsidRPr="00CC3372">
        <w:rPr>
          <w:rFonts w:ascii="Arial" w:hAnsi="Arial" w:cs="Arial"/>
          <w:bCs/>
          <w:sz w:val="22"/>
          <w:szCs w:val="22"/>
        </w:rPr>
        <w:t>.2.5 – Caso a licitante não fornecer o item requisita</w:t>
      </w:r>
      <w:r w:rsidR="007403B4">
        <w:rPr>
          <w:rFonts w:ascii="Arial" w:hAnsi="Arial" w:cs="Arial"/>
          <w:bCs/>
          <w:sz w:val="22"/>
          <w:szCs w:val="22"/>
        </w:rPr>
        <w:t xml:space="preserve">do, no prazo máximo de </w:t>
      </w:r>
      <w:r w:rsidR="00927DEF">
        <w:rPr>
          <w:rFonts w:ascii="Arial" w:hAnsi="Arial" w:cs="Arial"/>
          <w:b/>
          <w:sz w:val="22"/>
          <w:szCs w:val="22"/>
        </w:rPr>
        <w:t>15</w:t>
      </w:r>
      <w:r w:rsidR="00927DEF" w:rsidRPr="00CC3372">
        <w:rPr>
          <w:rFonts w:ascii="Arial" w:hAnsi="Arial" w:cs="Arial"/>
          <w:b/>
          <w:sz w:val="22"/>
          <w:szCs w:val="22"/>
        </w:rPr>
        <w:t xml:space="preserve"> (</w:t>
      </w:r>
      <w:r w:rsidR="00927DEF">
        <w:rPr>
          <w:rFonts w:ascii="Arial" w:hAnsi="Arial" w:cs="Arial"/>
          <w:b/>
          <w:sz w:val="22"/>
          <w:szCs w:val="22"/>
        </w:rPr>
        <w:t>quinze</w:t>
      </w:r>
      <w:r w:rsidR="00927DEF" w:rsidRPr="00CC3372">
        <w:rPr>
          <w:rFonts w:ascii="Arial" w:hAnsi="Arial" w:cs="Arial"/>
          <w:b/>
          <w:sz w:val="22"/>
          <w:szCs w:val="22"/>
        </w:rPr>
        <w:t xml:space="preserve">) dias </w:t>
      </w:r>
      <w:r w:rsidR="00927DEF">
        <w:rPr>
          <w:rFonts w:ascii="Arial" w:hAnsi="Arial" w:cs="Arial"/>
          <w:b/>
          <w:sz w:val="22"/>
          <w:szCs w:val="22"/>
        </w:rPr>
        <w:t>úteis</w:t>
      </w:r>
      <w:r w:rsidR="00927DEF" w:rsidRPr="00CC3372">
        <w:rPr>
          <w:rFonts w:ascii="Arial" w:hAnsi="Arial" w:cs="Arial"/>
          <w:bCs/>
          <w:sz w:val="22"/>
          <w:szCs w:val="22"/>
        </w:rPr>
        <w:t xml:space="preserve"> </w:t>
      </w:r>
      <w:r w:rsidR="007403B4" w:rsidRPr="00CC3372">
        <w:rPr>
          <w:rFonts w:ascii="Arial" w:hAnsi="Arial" w:cs="Arial"/>
          <w:bCs/>
          <w:sz w:val="22"/>
          <w:szCs w:val="22"/>
        </w:rPr>
        <w:t xml:space="preserve">contados do envio da requisição/pedido de compra a Administração convocará a Classificada em segundo lugar para efetuar o </w:t>
      </w:r>
      <w:r w:rsidR="007403B4" w:rsidRPr="00CC3372">
        <w:rPr>
          <w:rFonts w:ascii="Arial" w:hAnsi="Arial" w:cs="Arial"/>
          <w:bCs/>
          <w:sz w:val="22"/>
          <w:szCs w:val="22"/>
        </w:rPr>
        <w:lastRenderedPageBreak/>
        <w:t>fornecimento, e assim sucessivamente quanto às demais Classificadas, aplicadas aos faltosos às penalidades cabíveis;</w:t>
      </w:r>
    </w:p>
    <w:p w:rsidR="007403B4" w:rsidRPr="007E34F0" w:rsidRDefault="007813AA" w:rsidP="007403B4">
      <w:pPr>
        <w:autoSpaceDE w:val="0"/>
        <w:autoSpaceDN w:val="0"/>
        <w:adjustRightInd w:val="0"/>
        <w:ind w:left="709"/>
        <w:jc w:val="both"/>
        <w:rPr>
          <w:rFonts w:ascii="Arial" w:hAnsi="Arial" w:cs="Arial"/>
          <w:sz w:val="22"/>
          <w:szCs w:val="22"/>
        </w:rPr>
      </w:pPr>
      <w:r>
        <w:rPr>
          <w:rFonts w:ascii="Arial" w:hAnsi="Arial" w:cs="Arial"/>
          <w:bCs/>
          <w:sz w:val="22"/>
          <w:szCs w:val="22"/>
        </w:rPr>
        <w:t>6</w:t>
      </w:r>
      <w:r w:rsidR="007403B4" w:rsidRPr="002A5180">
        <w:rPr>
          <w:rFonts w:ascii="Arial" w:hAnsi="Arial" w:cs="Arial"/>
          <w:bCs/>
          <w:sz w:val="22"/>
          <w:szCs w:val="22"/>
        </w:rPr>
        <w:t xml:space="preserve">.2.6 – </w:t>
      </w:r>
      <w:r w:rsidR="007403B4" w:rsidRPr="007E34F0">
        <w:rPr>
          <w:rFonts w:ascii="Arial" w:hAnsi="Arial" w:cs="Arial"/>
          <w:sz w:val="22"/>
          <w:szCs w:val="22"/>
        </w:rPr>
        <w:t xml:space="preserve">A licitante vencedora deverá proceder à </w:t>
      </w:r>
      <w:r w:rsidR="007403B4" w:rsidRPr="007E34F0">
        <w:rPr>
          <w:rFonts w:ascii="Arial" w:hAnsi="Arial" w:cs="Arial"/>
          <w:b/>
          <w:sz w:val="22"/>
          <w:szCs w:val="22"/>
        </w:rPr>
        <w:t>desembalagem</w:t>
      </w:r>
      <w:r w:rsidR="007403B4" w:rsidRPr="007E34F0">
        <w:rPr>
          <w:rFonts w:ascii="Arial" w:hAnsi="Arial" w:cs="Arial"/>
          <w:sz w:val="22"/>
          <w:szCs w:val="22"/>
        </w:rPr>
        <w:t xml:space="preserve">, </w:t>
      </w:r>
      <w:r w:rsidR="007403B4" w:rsidRPr="007E34F0">
        <w:rPr>
          <w:rFonts w:ascii="Arial" w:hAnsi="Arial" w:cs="Arial"/>
          <w:b/>
          <w:sz w:val="22"/>
          <w:szCs w:val="22"/>
        </w:rPr>
        <w:t xml:space="preserve">montagem, instalação </w:t>
      </w:r>
      <w:r w:rsidR="007403B4" w:rsidRPr="007E34F0">
        <w:rPr>
          <w:rFonts w:ascii="Arial" w:hAnsi="Arial" w:cs="Arial"/>
          <w:sz w:val="22"/>
          <w:szCs w:val="22"/>
        </w:rPr>
        <w:t xml:space="preserve">e </w:t>
      </w:r>
      <w:r w:rsidR="007403B4" w:rsidRPr="007E34F0">
        <w:rPr>
          <w:rFonts w:ascii="Arial" w:hAnsi="Arial" w:cs="Arial"/>
          <w:b/>
          <w:sz w:val="22"/>
          <w:szCs w:val="22"/>
        </w:rPr>
        <w:t>teste de funcionamento</w:t>
      </w:r>
      <w:r w:rsidR="007403B4" w:rsidRPr="007E34F0">
        <w:rPr>
          <w:rFonts w:ascii="Arial" w:hAnsi="Arial" w:cs="Arial"/>
          <w:sz w:val="22"/>
          <w:szCs w:val="22"/>
        </w:rPr>
        <w:t xml:space="preserve"> de todos os equipamentos, com o acompanhamento do responsável pelo setor;</w:t>
      </w:r>
    </w:p>
    <w:p w:rsidR="007403B4" w:rsidRPr="007E34F0" w:rsidRDefault="007813AA" w:rsidP="007403B4">
      <w:pPr>
        <w:ind w:left="709" w:right="51"/>
        <w:jc w:val="both"/>
        <w:rPr>
          <w:rFonts w:ascii="Arial" w:hAnsi="Arial" w:cs="Arial"/>
          <w:bCs/>
          <w:sz w:val="22"/>
          <w:szCs w:val="22"/>
        </w:rPr>
      </w:pPr>
      <w:r w:rsidRPr="007E34F0">
        <w:rPr>
          <w:rFonts w:ascii="Arial" w:hAnsi="Arial" w:cs="Arial"/>
          <w:bCs/>
          <w:sz w:val="22"/>
          <w:szCs w:val="22"/>
        </w:rPr>
        <w:t>6</w:t>
      </w:r>
      <w:r w:rsidR="007403B4" w:rsidRPr="007E34F0">
        <w:rPr>
          <w:rFonts w:ascii="Arial" w:hAnsi="Arial" w:cs="Arial"/>
          <w:bCs/>
          <w:sz w:val="22"/>
          <w:szCs w:val="22"/>
        </w:rPr>
        <w:t xml:space="preserve">.2.7 – A licitante vencedora deverá </w:t>
      </w:r>
      <w:r w:rsidR="007E34F0" w:rsidRPr="007E34F0">
        <w:rPr>
          <w:rFonts w:ascii="Arial" w:hAnsi="Arial" w:cs="Arial"/>
          <w:sz w:val="22"/>
          <w:szCs w:val="22"/>
        </w:rPr>
        <w:t>dispor de serviços de pós venda e assistência técnica que estará plenamente disponível para agendamento de qualquer defeito, sendo que o prazo de atendimento não deverá ser superior a 03 (três) dias a contar da devida notificação pelo Município</w:t>
      </w:r>
      <w:r w:rsidR="007403B4" w:rsidRPr="007E34F0">
        <w:rPr>
          <w:rFonts w:ascii="Arial" w:hAnsi="Arial" w:cs="Arial"/>
          <w:bCs/>
          <w:sz w:val="22"/>
          <w:szCs w:val="22"/>
        </w:rPr>
        <w:t xml:space="preserve"> e efetuar todas as manutenções preventivas e corretivas, como trocas de quaisquer peças ou componentes dos equipamentos durante o período de garantia;</w:t>
      </w:r>
    </w:p>
    <w:p w:rsidR="007403B4" w:rsidRPr="00CC3372" w:rsidRDefault="007813AA" w:rsidP="007403B4">
      <w:pPr>
        <w:ind w:left="709" w:right="51"/>
        <w:jc w:val="both"/>
        <w:rPr>
          <w:rFonts w:ascii="Arial" w:hAnsi="Arial" w:cs="Arial"/>
          <w:bCs/>
          <w:sz w:val="22"/>
          <w:szCs w:val="22"/>
        </w:rPr>
      </w:pPr>
      <w:r>
        <w:rPr>
          <w:rFonts w:ascii="Arial" w:hAnsi="Arial" w:cs="Arial"/>
          <w:bCs/>
          <w:sz w:val="22"/>
          <w:szCs w:val="22"/>
        </w:rPr>
        <w:t>6</w:t>
      </w:r>
      <w:r w:rsidR="007403B4" w:rsidRPr="00CC3372">
        <w:rPr>
          <w:rFonts w:ascii="Arial" w:hAnsi="Arial" w:cs="Arial"/>
          <w:bCs/>
          <w:sz w:val="22"/>
          <w:szCs w:val="22"/>
        </w:rPr>
        <w:t>.2.9 – A entrega do(s) item(s) deverá ser feita mediante pedido de compra, conforme solicitação do órgão requisitante;</w:t>
      </w:r>
    </w:p>
    <w:p w:rsidR="007403B4" w:rsidRPr="00CC3372" w:rsidRDefault="007813AA" w:rsidP="007403B4">
      <w:pPr>
        <w:ind w:left="709" w:right="51"/>
        <w:jc w:val="both"/>
        <w:rPr>
          <w:rFonts w:ascii="Arial" w:hAnsi="Arial" w:cs="Arial"/>
          <w:bCs/>
          <w:sz w:val="22"/>
          <w:szCs w:val="22"/>
        </w:rPr>
      </w:pPr>
      <w:r>
        <w:rPr>
          <w:rFonts w:ascii="Arial" w:hAnsi="Arial" w:cs="Arial"/>
          <w:bCs/>
          <w:sz w:val="22"/>
          <w:szCs w:val="22"/>
        </w:rPr>
        <w:t>6</w:t>
      </w:r>
      <w:r w:rsidR="007403B4" w:rsidRPr="00CC3372">
        <w:rPr>
          <w:rFonts w:ascii="Arial" w:hAnsi="Arial" w:cs="Arial"/>
          <w:bCs/>
          <w:sz w:val="22"/>
          <w:szCs w:val="22"/>
        </w:rPr>
        <w:t>.2.10 – Os custos e despesas com equipamentos e pessoal para realização de todos os procedimentos necessários objetivando a montagem dos equipamentos, correrá a cargo da licitante vencedora;</w:t>
      </w:r>
    </w:p>
    <w:p w:rsidR="007403B4" w:rsidRPr="00CC3372" w:rsidRDefault="007813AA" w:rsidP="007403B4">
      <w:pPr>
        <w:ind w:left="709" w:right="51"/>
        <w:jc w:val="both"/>
        <w:rPr>
          <w:rFonts w:ascii="Arial" w:hAnsi="Arial" w:cs="Arial"/>
          <w:bCs/>
          <w:sz w:val="22"/>
          <w:szCs w:val="22"/>
        </w:rPr>
      </w:pPr>
      <w:r>
        <w:rPr>
          <w:rFonts w:ascii="Arial" w:hAnsi="Arial" w:cs="Arial"/>
          <w:bCs/>
          <w:sz w:val="22"/>
          <w:szCs w:val="22"/>
        </w:rPr>
        <w:t>6</w:t>
      </w:r>
      <w:r w:rsidR="007403B4" w:rsidRPr="00CC3372">
        <w:rPr>
          <w:rFonts w:ascii="Arial" w:hAnsi="Arial" w:cs="Arial"/>
          <w:bCs/>
          <w:sz w:val="22"/>
          <w:szCs w:val="22"/>
        </w:rPr>
        <w:t xml:space="preserve">.2.11 – O (s) item (s) deverá ser entregue acompanhado da nota fiscal, </w:t>
      </w:r>
      <w:r w:rsidR="007403B4" w:rsidRPr="00CC3372">
        <w:rPr>
          <w:rFonts w:ascii="Arial" w:hAnsi="Arial" w:cs="Arial"/>
          <w:b/>
          <w:bCs/>
          <w:sz w:val="22"/>
          <w:szCs w:val="22"/>
        </w:rPr>
        <w:t>ANEXADA À RESPECTIVA REQUISIÇÃO,</w:t>
      </w:r>
      <w:r w:rsidR="007403B4" w:rsidRPr="00CC3372">
        <w:rPr>
          <w:rFonts w:ascii="Arial" w:hAnsi="Arial" w:cs="Arial"/>
          <w:bCs/>
          <w:sz w:val="22"/>
          <w:szCs w:val="22"/>
        </w:rPr>
        <w:t xml:space="preserve"> dela devendo constar o número do Pregão e do Contrato firmado ou empenho, e ainda, atestado no verso pelo responsável pelo recebimento do item, o valor unitário, valor total e quantidade, além das demais exigências legais;</w:t>
      </w:r>
    </w:p>
    <w:p w:rsidR="007403B4" w:rsidRPr="00CC3372" w:rsidRDefault="007813AA" w:rsidP="007403B4">
      <w:pPr>
        <w:ind w:left="709" w:right="51"/>
        <w:jc w:val="both"/>
        <w:rPr>
          <w:rFonts w:ascii="Arial" w:hAnsi="Arial" w:cs="Arial"/>
          <w:bCs/>
          <w:sz w:val="22"/>
          <w:szCs w:val="22"/>
        </w:rPr>
      </w:pPr>
      <w:r>
        <w:rPr>
          <w:rFonts w:ascii="Arial" w:hAnsi="Arial" w:cs="Arial"/>
          <w:bCs/>
          <w:sz w:val="22"/>
          <w:szCs w:val="22"/>
        </w:rPr>
        <w:t>6</w:t>
      </w:r>
      <w:r w:rsidR="007403B4" w:rsidRPr="00CC3372">
        <w:rPr>
          <w:rFonts w:ascii="Arial" w:hAnsi="Arial" w:cs="Arial"/>
          <w:bCs/>
          <w:sz w:val="22"/>
          <w:szCs w:val="22"/>
        </w:rPr>
        <w:t>.2.12 – Relativamente ao disposto no presente tópico aplicam-se, subsidiariamente, no que couberem, as disposições da Lei n°. 8.078 de 11/09/90 – Código de Defesa do Consumidor;</w:t>
      </w:r>
    </w:p>
    <w:p w:rsidR="007403B4" w:rsidRPr="00CC3372" w:rsidRDefault="007813AA" w:rsidP="007403B4">
      <w:pPr>
        <w:ind w:left="709" w:right="51"/>
        <w:jc w:val="both"/>
        <w:rPr>
          <w:rFonts w:ascii="Arial" w:hAnsi="Arial" w:cs="Arial"/>
          <w:bCs/>
          <w:sz w:val="22"/>
          <w:szCs w:val="22"/>
        </w:rPr>
      </w:pPr>
      <w:r>
        <w:rPr>
          <w:rFonts w:ascii="Arial" w:hAnsi="Arial" w:cs="Arial"/>
          <w:bCs/>
          <w:sz w:val="22"/>
          <w:szCs w:val="22"/>
        </w:rPr>
        <w:t>6</w:t>
      </w:r>
      <w:r w:rsidR="007403B4" w:rsidRPr="00CC3372">
        <w:rPr>
          <w:rFonts w:ascii="Arial" w:hAnsi="Arial" w:cs="Arial"/>
          <w:bCs/>
          <w:sz w:val="22"/>
          <w:szCs w:val="22"/>
        </w:rPr>
        <w:t>.2.13 – Todas as despesas relativas à execução do fornecimento e respectivas adaptações correrão por conta exclusiva da licitante vencedora;</w:t>
      </w:r>
    </w:p>
    <w:p w:rsidR="007403B4" w:rsidRPr="00CC3372" w:rsidRDefault="007813AA" w:rsidP="007403B4">
      <w:pPr>
        <w:autoSpaceDE w:val="0"/>
        <w:autoSpaceDN w:val="0"/>
        <w:adjustRightInd w:val="0"/>
        <w:ind w:left="708"/>
        <w:jc w:val="both"/>
        <w:rPr>
          <w:rFonts w:ascii="Arial" w:hAnsi="Arial" w:cs="Arial"/>
          <w:bCs/>
          <w:sz w:val="22"/>
          <w:szCs w:val="22"/>
        </w:rPr>
      </w:pPr>
      <w:r>
        <w:rPr>
          <w:rFonts w:ascii="Arial" w:hAnsi="Arial" w:cs="Arial"/>
          <w:bCs/>
          <w:sz w:val="22"/>
          <w:szCs w:val="22"/>
        </w:rPr>
        <w:t>6</w:t>
      </w:r>
      <w:r w:rsidR="007403B4" w:rsidRPr="00CC3372">
        <w:rPr>
          <w:rFonts w:ascii="Arial" w:hAnsi="Arial" w:cs="Arial"/>
          <w:bCs/>
          <w:sz w:val="22"/>
          <w:szCs w:val="22"/>
        </w:rPr>
        <w:t xml:space="preserve">.2.14 – O(s) Item(s) deverá ser entregue no Município de Bonito/MS conforme endereço informado pelo requisitante, </w:t>
      </w:r>
      <w:r w:rsidR="007403B4">
        <w:rPr>
          <w:rFonts w:ascii="Arial" w:hAnsi="Arial" w:cs="Arial"/>
          <w:bCs/>
          <w:sz w:val="22"/>
          <w:szCs w:val="22"/>
        </w:rPr>
        <w:t>em dias úteis das 07h00min às 11h0</w:t>
      </w:r>
      <w:r w:rsidR="007403B4" w:rsidRPr="00CC3372">
        <w:rPr>
          <w:rFonts w:ascii="Arial" w:hAnsi="Arial" w:cs="Arial"/>
          <w:bCs/>
          <w:sz w:val="22"/>
          <w:szCs w:val="22"/>
        </w:rPr>
        <w:t xml:space="preserve">0min </w:t>
      </w:r>
      <w:r w:rsidR="007403B4">
        <w:rPr>
          <w:rFonts w:ascii="Arial" w:hAnsi="Arial" w:cs="Arial"/>
          <w:bCs/>
          <w:sz w:val="22"/>
          <w:szCs w:val="22"/>
        </w:rPr>
        <w:t xml:space="preserve">e das 13h00min as 17h00min </w:t>
      </w:r>
      <w:r w:rsidR="007403B4" w:rsidRPr="00CC3372">
        <w:rPr>
          <w:rFonts w:ascii="Arial" w:hAnsi="Arial" w:cs="Arial"/>
          <w:bCs/>
          <w:sz w:val="22"/>
          <w:szCs w:val="22"/>
        </w:rPr>
        <w:t>horário de expediente.</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rsidR="007813AA" w:rsidRPr="007813AA" w:rsidRDefault="007813AA" w:rsidP="007813AA">
      <w:pPr>
        <w:jc w:val="both"/>
        <w:rPr>
          <w:rFonts w:ascii="Arial" w:hAnsi="Arial" w:cs="Arial"/>
          <w:sz w:val="22"/>
          <w:szCs w:val="22"/>
        </w:rPr>
      </w:pPr>
      <w:r w:rsidRPr="007813AA">
        <w:rPr>
          <w:rFonts w:ascii="Arial" w:hAnsi="Arial" w:cs="Arial"/>
          <w:bCs/>
          <w:sz w:val="22"/>
          <w:szCs w:val="22"/>
        </w:rPr>
        <w:t xml:space="preserve">12.00 – Secretaria Municipal de Saúde; 12.01 – Fundo Municipal de Saúde; 10.301.1100 - Gestão e Implantação da Saúde, Direito do Cidadão; 1.018 - Operacionalização da Estruturação dos Serviços Públicos da Saúde - Atenção Primária; </w:t>
      </w:r>
      <w:r w:rsidRPr="007813AA">
        <w:rPr>
          <w:rFonts w:ascii="Arial" w:hAnsi="Arial" w:cs="Arial"/>
          <w:sz w:val="22"/>
          <w:szCs w:val="22"/>
        </w:rPr>
        <w:t xml:space="preserve"> 44.90.52 – </w:t>
      </w:r>
      <w:r w:rsidR="00187651">
        <w:rPr>
          <w:rFonts w:ascii="Arial" w:hAnsi="Arial" w:cs="Arial"/>
          <w:sz w:val="22"/>
          <w:szCs w:val="22"/>
        </w:rPr>
        <w:t xml:space="preserve">Equipamentos e </w:t>
      </w:r>
      <w:r w:rsidRPr="007813AA">
        <w:rPr>
          <w:rFonts w:ascii="Arial" w:hAnsi="Arial" w:cs="Arial"/>
          <w:sz w:val="22"/>
          <w:szCs w:val="22"/>
        </w:rPr>
        <w:t>Material Permanente.</w:t>
      </w:r>
    </w:p>
    <w:p w:rsidR="007813AA" w:rsidRPr="007813AA" w:rsidRDefault="007813AA" w:rsidP="00065FEE">
      <w:pPr>
        <w:autoSpaceDE w:val="0"/>
        <w:autoSpaceDN w:val="0"/>
        <w:adjustRightInd w:val="0"/>
        <w:spacing w:line="360" w:lineRule="auto"/>
        <w:jc w:val="both"/>
        <w:rPr>
          <w:rFonts w:ascii="Arial" w:hAnsi="Arial" w:cs="Arial"/>
          <w:bCs/>
          <w:sz w:val="22"/>
          <w:szCs w:val="22"/>
        </w:rPr>
      </w:pPr>
      <w:r w:rsidRPr="007813AA">
        <w:rPr>
          <w:rFonts w:ascii="Arial" w:hAnsi="Arial" w:cs="Arial"/>
          <w:bCs/>
          <w:sz w:val="22"/>
          <w:szCs w:val="22"/>
        </w:rPr>
        <w:t xml:space="preserve">Fonte </w:t>
      </w:r>
      <w:r w:rsidR="00065FEE" w:rsidRPr="00187651">
        <w:rPr>
          <w:rFonts w:ascii="Arial" w:hAnsi="Arial" w:cs="Arial"/>
          <w:bCs/>
          <w:sz w:val="22"/>
          <w:szCs w:val="22"/>
        </w:rPr>
        <w:t>1.500.1002</w:t>
      </w:r>
      <w:r w:rsidRPr="007813AA">
        <w:rPr>
          <w:rFonts w:ascii="Arial" w:hAnsi="Arial" w:cs="Arial"/>
          <w:sz w:val="22"/>
          <w:szCs w:val="22"/>
        </w:rPr>
        <w:t xml:space="preserve"> </w:t>
      </w:r>
      <w:r w:rsidR="00187651" w:rsidRPr="007813AA">
        <w:rPr>
          <w:rFonts w:ascii="Arial" w:hAnsi="Arial" w:cs="Arial"/>
          <w:sz w:val="22"/>
          <w:szCs w:val="22"/>
        </w:rPr>
        <w:t>–</w:t>
      </w:r>
      <w:r w:rsidR="00187651">
        <w:rPr>
          <w:rFonts w:ascii="Arial" w:hAnsi="Arial" w:cs="Arial"/>
          <w:sz w:val="22"/>
          <w:szCs w:val="22"/>
        </w:rPr>
        <w:t xml:space="preserve"> </w:t>
      </w:r>
      <w:r w:rsidR="00187651" w:rsidRPr="00187651">
        <w:rPr>
          <w:rFonts w:ascii="Arial" w:hAnsi="Arial" w:cs="Arial"/>
          <w:bCs/>
          <w:sz w:val="22"/>
          <w:szCs w:val="22"/>
        </w:rPr>
        <w:t>Receitas de Impostos e de Transferência de Impostos – Saúde</w:t>
      </w:r>
      <w:r w:rsidRPr="007813AA">
        <w:rPr>
          <w:rFonts w:ascii="Arial" w:hAnsi="Arial" w:cs="Arial"/>
          <w:bCs/>
          <w:sz w:val="22"/>
          <w:szCs w:val="22"/>
        </w:rPr>
        <w:t>.</w:t>
      </w: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advertência verbal ou escrita.</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multas.</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lastRenderedPageBreak/>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0,1% (um décimo por cento) sobre o valor contratual, por dia de atraso na execução dos serviços;</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proofErr w:type="gramStart"/>
      <w:r w:rsidRPr="00E747E9">
        <w:rPr>
          <w:b w:val="0"/>
        </w:rPr>
        <w:t>e</w:t>
      </w:r>
      <w:proofErr w:type="gramEnd"/>
      <w:r w:rsidRPr="00E747E9">
        <w:rPr>
          <w:b w:val="0"/>
        </w:rPr>
        <w:t xml:space="preserve">. </w:t>
      </w:r>
      <w:proofErr w:type="gramStart"/>
      <w:r w:rsidRPr="00E747E9">
        <w:rPr>
          <w:b w:val="0"/>
        </w:rPr>
        <w:t>declaração</w:t>
      </w:r>
      <w:proofErr w:type="gramEnd"/>
      <w:r w:rsidRPr="00E747E9">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proofErr w:type="gramStart"/>
      <w:r w:rsidRPr="00E747E9">
        <w:rPr>
          <w:b w:val="0"/>
        </w:rPr>
        <w:t>f.</w:t>
      </w:r>
      <w:proofErr w:type="gramEnd"/>
      <w:r w:rsidRPr="00E747E9">
        <w:rPr>
          <w:b w:val="0"/>
        </w:rPr>
        <w:t xml:space="preserve">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lastRenderedPageBreak/>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E747E9">
        <w:rPr>
          <w:b w:val="0"/>
        </w:rPr>
        <w:t>verificarem</w:t>
      </w:r>
      <w:proofErr w:type="gramEnd"/>
      <w:r w:rsidRPr="00E747E9">
        <w:rPr>
          <w:b w:val="0"/>
        </w:rPr>
        <w:t xml:space="preserve">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lastRenderedPageBreak/>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Pr>
          <w:rFonts w:ascii="Arial" w:hAnsi="Arial" w:cs="Arial"/>
          <w:b/>
          <w:sz w:val="22"/>
          <w:szCs w:val="22"/>
        </w:rPr>
        <w:t>II</w:t>
      </w:r>
      <w:r w:rsidRPr="00381EA4">
        <w:rPr>
          <w:rFonts w:ascii="Arial" w:hAnsi="Arial" w:cs="Arial"/>
          <w:b/>
          <w:sz w:val="22"/>
          <w:szCs w:val="22"/>
        </w:rPr>
        <w:t xml:space="preserve"> – DECLARAÇÃO UNIFICADA DE HABILITAÇÃO</w:t>
      </w:r>
    </w:p>
    <w:p w:rsidR="00E65BDF" w:rsidRPr="00381EA4" w:rsidRDefault="00E65BDF" w:rsidP="00E65BDF">
      <w:pPr>
        <w:widowControl w:val="0"/>
        <w:jc w:val="both"/>
        <w:rPr>
          <w:rFonts w:ascii="Arial" w:hAnsi="Arial" w:cs="Arial"/>
          <w:sz w:val="22"/>
          <w:szCs w:val="22"/>
        </w:rPr>
      </w:pPr>
    </w:p>
    <w:p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................../2024</w:t>
      </w:r>
    </w:p>
    <w:p w:rsidR="00E65BDF" w:rsidRPr="00381EA4" w:rsidRDefault="00E65BDF" w:rsidP="00E65BDF">
      <w:pPr>
        <w:pStyle w:val="Corpodetexto"/>
        <w:tabs>
          <w:tab w:val="left" w:pos="567"/>
          <w:tab w:val="left" w:pos="709"/>
        </w:tabs>
        <w:spacing w:after="0"/>
        <w:rPr>
          <w:rFonts w:ascii="Arial" w:hAnsi="Arial" w:cs="Arial"/>
          <w:b/>
          <w:sz w:val="22"/>
          <w:szCs w:val="22"/>
        </w:rPr>
      </w:pPr>
    </w:p>
    <w:p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E65BDF" w:rsidRPr="00381EA4" w:rsidRDefault="00E65BDF" w:rsidP="00E65BDF">
      <w:pPr>
        <w:pStyle w:val="Corpodetexto"/>
        <w:tabs>
          <w:tab w:val="left" w:pos="567"/>
          <w:tab w:val="left" w:pos="709"/>
        </w:tabs>
        <w:spacing w:after="0"/>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0"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E65BDF" w:rsidRPr="00381EA4" w:rsidRDefault="00E65BDF" w:rsidP="00E65BDF">
      <w:pPr>
        <w:pStyle w:val="PargrafodaLista"/>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E65BDF" w:rsidRPr="00381EA4" w:rsidRDefault="00E65BDF" w:rsidP="00E65BDF">
      <w:pPr>
        <w:widowControl w:val="0"/>
        <w:tabs>
          <w:tab w:val="left" w:pos="567"/>
          <w:tab w:val="left" w:pos="709"/>
          <w:tab w:val="left" w:pos="1386"/>
        </w:tabs>
        <w:jc w:val="both"/>
        <w:rPr>
          <w:rFonts w:ascii="Arial" w:hAnsi="Arial" w:cs="Arial"/>
          <w:b/>
          <w:sz w:val="22"/>
          <w:szCs w:val="22"/>
        </w:rPr>
      </w:pPr>
    </w:p>
    <w:p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E65BDF" w:rsidRPr="00381EA4" w:rsidRDefault="00E65BDF" w:rsidP="00E65BDF">
      <w:pPr>
        <w:widowControl w:val="0"/>
        <w:tabs>
          <w:tab w:val="left" w:pos="567"/>
          <w:tab w:val="left" w:pos="709"/>
          <w:tab w:val="left" w:pos="1386"/>
        </w:tabs>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E65BDF" w:rsidRPr="00381EA4" w:rsidRDefault="00E65BDF" w:rsidP="00E65BDF">
      <w:pPr>
        <w:widowControl w:val="0"/>
        <w:tabs>
          <w:tab w:val="left" w:pos="567"/>
          <w:tab w:val="left" w:pos="709"/>
          <w:tab w:val="left" w:pos="1386"/>
        </w:tabs>
        <w:jc w:val="both"/>
        <w:rPr>
          <w:rFonts w:ascii="Arial" w:hAnsi="Arial" w:cs="Arial"/>
          <w:sz w:val="22"/>
          <w:szCs w:val="22"/>
        </w:rPr>
      </w:pPr>
    </w:p>
    <w:p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E65BDF" w:rsidRPr="00381EA4" w:rsidRDefault="00E65BDF" w:rsidP="00E65BDF">
      <w:pPr>
        <w:widowControl w:val="0"/>
        <w:jc w:val="both"/>
        <w:rPr>
          <w:rFonts w:ascii="Arial" w:eastAsia="Calibri" w:hAnsi="Arial" w:cs="Arial"/>
          <w:sz w:val="22"/>
          <w:szCs w:val="22"/>
          <w:lang w:eastAsia="en-US"/>
        </w:rPr>
      </w:pPr>
    </w:p>
    <w:p w:rsidR="00E65BDF" w:rsidRPr="00381EA4" w:rsidRDefault="00E65BDF" w:rsidP="00E65BDF">
      <w:pPr>
        <w:widowControl w:val="0"/>
        <w:jc w:val="both"/>
        <w:rPr>
          <w:rFonts w:ascii="Arial" w:eastAsia="Calibri" w:hAnsi="Arial" w:cs="Arial"/>
          <w:sz w:val="22"/>
          <w:szCs w:val="22"/>
          <w:lang w:eastAsia="en-US"/>
        </w:rPr>
      </w:pPr>
    </w:p>
    <w:p w:rsidR="00E65BDF" w:rsidRPr="00381EA4" w:rsidRDefault="00E65BDF" w:rsidP="00E65BDF">
      <w:pPr>
        <w:widowControl w:val="0"/>
        <w:jc w:val="center"/>
        <w:rPr>
          <w:rFonts w:ascii="Arial" w:eastAsia="Calibri" w:hAnsi="Arial" w:cs="Arial"/>
          <w:sz w:val="22"/>
          <w:szCs w:val="22"/>
          <w:lang w:eastAsia="en-US"/>
        </w:rPr>
      </w:pP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rsidR="00E65BDF" w:rsidRPr="00E461DE" w:rsidRDefault="00E65BDF" w:rsidP="00E65BDF">
      <w:pPr>
        <w:jc w:val="both"/>
        <w:rPr>
          <w:rFonts w:ascii="Arial" w:hAnsi="Arial" w:cs="Arial"/>
          <w:b/>
          <w:sz w:val="22"/>
          <w:szCs w:val="22"/>
        </w:rPr>
      </w:pPr>
    </w:p>
    <w:p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right"/>
        <w:rPr>
          <w:rFonts w:ascii="Arial" w:eastAsia="Calibri" w:hAnsi="Arial" w:cs="Arial"/>
          <w:sz w:val="22"/>
          <w:szCs w:val="22"/>
          <w:lang w:eastAsia="en-US"/>
        </w:rPr>
      </w:pPr>
      <w:bookmarkStart w:id="63" w:name="_Hlk60811811"/>
      <w:r w:rsidRPr="00E461DE">
        <w:rPr>
          <w:rFonts w:ascii="Arial" w:eastAsia="Calibri" w:hAnsi="Arial" w:cs="Arial"/>
          <w:sz w:val="22"/>
          <w:szCs w:val="22"/>
          <w:lang w:eastAsia="en-US"/>
        </w:rPr>
        <w:t>___________________-____, ____ de ____________ de 2024.</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bookmarkEnd w:id="63"/>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(representante legal da empresa)</w:t>
      </w:r>
    </w:p>
    <w:p w:rsidR="00E65BDF" w:rsidRPr="00E461DE" w:rsidRDefault="00E65BDF" w:rsidP="00E65BDF">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E65BDF" w:rsidRPr="00E461DE" w:rsidRDefault="00E65BDF" w:rsidP="00E65BDF">
      <w:pPr>
        <w:widowControl w:val="0"/>
        <w:autoSpaceDE w:val="0"/>
        <w:autoSpaceDN w:val="0"/>
        <w:adjustRightInd w:val="0"/>
        <w:jc w:val="center"/>
        <w:rPr>
          <w:rFonts w:ascii="Arial" w:hAnsi="Arial" w:cs="Arial"/>
          <w:b/>
          <w:bCs/>
          <w:sz w:val="22"/>
          <w:szCs w:val="22"/>
        </w:rPr>
      </w:pPr>
    </w:p>
    <w:p w:rsidR="00E65BDF" w:rsidRPr="00E461DE" w:rsidRDefault="00E65BDF" w:rsidP="00E65BDF">
      <w:pPr>
        <w:widowControl w:val="0"/>
        <w:autoSpaceDE w:val="0"/>
        <w:autoSpaceDN w:val="0"/>
        <w:adjustRightInd w:val="0"/>
        <w:jc w:val="center"/>
        <w:rPr>
          <w:rFonts w:ascii="Arial" w:hAnsi="Arial" w:cs="Arial"/>
          <w:b/>
          <w:bCs/>
          <w:sz w:val="22"/>
          <w:szCs w:val="22"/>
        </w:rPr>
      </w:pP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E65BDF" w:rsidRPr="00E461DE" w:rsidRDefault="00E65BDF" w:rsidP="00E65BDF">
      <w:pPr>
        <w:widowControl w:val="0"/>
        <w:autoSpaceDE w:val="0"/>
        <w:autoSpaceDN w:val="0"/>
        <w:adjustRightInd w:val="0"/>
        <w:jc w:val="center"/>
        <w:rPr>
          <w:rFonts w:ascii="Arial" w:hAnsi="Arial" w:cs="Arial"/>
          <w:sz w:val="22"/>
          <w:szCs w:val="22"/>
        </w:rPr>
      </w:pPr>
    </w:p>
    <w:p w:rsidR="00E65BDF" w:rsidRPr="00381EA4"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pStyle w:val="Ttulo6"/>
        <w:spacing w:before="0" w:after="0"/>
        <w:rPr>
          <w:rFonts w:ascii="Arial" w:hAnsi="Arial" w:cs="Arial"/>
        </w:rPr>
      </w:pPr>
    </w:p>
    <w:p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48188E" w15:done="0"/>
  <w15:commentEx w15:paraId="46527A9B" w15:done="0"/>
  <w15:commentEx w15:paraId="65365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654" w:rsidRDefault="004E3654" w:rsidP="0041257C">
      <w:r>
        <w:separator/>
      </w:r>
    </w:p>
  </w:endnote>
  <w:endnote w:type="continuationSeparator" w:id="0">
    <w:p w:rsidR="004E3654" w:rsidRDefault="004E3654"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54" w:rsidRPr="00110767" w:rsidRDefault="004E3654"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4E3654" w:rsidRPr="00110767" w:rsidRDefault="004E3654"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4E3654" w:rsidRPr="00110767" w:rsidRDefault="004E3654"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654" w:rsidRDefault="004E3654" w:rsidP="0041257C">
      <w:r>
        <w:separator/>
      </w:r>
    </w:p>
  </w:footnote>
  <w:footnote w:type="continuationSeparator" w:id="0">
    <w:p w:rsidR="004E3654" w:rsidRDefault="004E3654" w:rsidP="0041257C">
      <w:r>
        <w:continuationSeparator/>
      </w:r>
    </w:p>
  </w:footnote>
  <w:footnote w:id="1">
    <w:p w:rsidR="004E3654" w:rsidRPr="008D75C6" w:rsidRDefault="004E365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54" w:rsidRPr="009D39BE" w:rsidRDefault="004E3654" w:rsidP="00110767">
    <w:pPr>
      <w:jc w:val="center"/>
    </w:pPr>
    <w:r w:rsidRPr="005010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9707303" r:id="rId2"/>
      </w:pict>
    </w:r>
  </w:p>
  <w:p w:rsidR="004E3654" w:rsidRPr="00E05042" w:rsidRDefault="004E3654" w:rsidP="00110767">
    <w:pPr>
      <w:tabs>
        <w:tab w:val="left" w:pos="8025"/>
      </w:tabs>
      <w:rPr>
        <w:rFonts w:ascii="Arial" w:hAnsi="Arial" w:cs="Arial"/>
        <w:b/>
        <w:sz w:val="12"/>
      </w:rPr>
    </w:pPr>
    <w:r w:rsidRPr="005010B8">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4E3654" w:rsidRDefault="004E3654" w:rsidP="00110767">
                  <w:pPr>
                    <w:rPr>
                      <w:rFonts w:ascii="Arial" w:hAnsi="Arial" w:cs="Arial"/>
                      <w:sz w:val="14"/>
                      <w:szCs w:val="14"/>
                    </w:rPr>
                  </w:pPr>
                </w:p>
                <w:p w:rsidR="004E3654" w:rsidRDefault="004E3654"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4E3654" w:rsidRPr="00013A82" w:rsidRDefault="004E3654"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4E3654" w:rsidRDefault="004E3654" w:rsidP="00110767">
    <w:pPr>
      <w:jc w:val="center"/>
      <w:rPr>
        <w:rFonts w:ascii="Arial" w:hAnsi="Arial" w:cs="Arial"/>
        <w:b/>
      </w:rPr>
    </w:pPr>
  </w:p>
  <w:p w:rsidR="004E3654" w:rsidRPr="00110767" w:rsidRDefault="004E3654" w:rsidP="00110767">
    <w:pPr>
      <w:jc w:val="center"/>
      <w:rPr>
        <w:rFonts w:ascii="Arial" w:hAnsi="Arial" w:cs="Arial"/>
        <w:b/>
        <w:sz w:val="22"/>
        <w:szCs w:val="22"/>
      </w:rPr>
    </w:pPr>
    <w:r w:rsidRPr="00110767">
      <w:rPr>
        <w:rFonts w:ascii="Arial" w:hAnsi="Arial" w:cs="Arial"/>
        <w:b/>
        <w:sz w:val="22"/>
        <w:szCs w:val="22"/>
      </w:rPr>
      <w:t>ESTADO DE MATO GROSSO DO SUL</w:t>
    </w:r>
  </w:p>
  <w:p w:rsidR="004E3654" w:rsidRPr="00110767" w:rsidRDefault="004E3654" w:rsidP="00110767">
    <w:pPr>
      <w:jc w:val="center"/>
      <w:rPr>
        <w:sz w:val="22"/>
        <w:szCs w:val="22"/>
      </w:rPr>
    </w:pPr>
    <w:r w:rsidRPr="00110767">
      <w:rPr>
        <w:rFonts w:ascii="Arial" w:hAnsi="Arial" w:cs="Arial"/>
        <w:b/>
        <w:sz w:val="22"/>
        <w:szCs w:val="22"/>
      </w:rPr>
      <w:t>MUNICÍPIO DE BONITO</w:t>
    </w:r>
  </w:p>
  <w:p w:rsidR="004E3654" w:rsidRPr="00110767" w:rsidRDefault="004E3654"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
    <w:nsid w:val="0A36687B"/>
    <w:multiLevelType w:val="multilevel"/>
    <w:tmpl w:val="14705C58"/>
    <w:lvl w:ilvl="0">
      <w:start w:val="4"/>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3A63CD"/>
    <w:multiLevelType w:val="multilevel"/>
    <w:tmpl w:val="E590454E"/>
    <w:lvl w:ilvl="0">
      <w:start w:val="13"/>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5">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7">
    <w:nsid w:val="1967313C"/>
    <w:multiLevelType w:val="multilevel"/>
    <w:tmpl w:val="B52CD98A"/>
    <w:lvl w:ilvl="0">
      <w:start w:val="11"/>
      <w:numFmt w:val="decimal"/>
      <w:lvlText w:val="%1.0"/>
      <w:lvlJc w:val="left"/>
      <w:pPr>
        <w:ind w:left="420" w:hanging="420"/>
      </w:pPr>
      <w:rPr>
        <w:rFonts w:hint="default"/>
      </w:rPr>
    </w:lvl>
    <w:lvl w:ilvl="1">
      <w:start w:val="1"/>
      <w:numFmt w:val="decimal"/>
      <w:lvlText w:val="%1.%2"/>
      <w:lvlJc w:val="left"/>
      <w:pPr>
        <w:ind w:left="1128" w:hanging="4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1AEC77E8"/>
    <w:multiLevelType w:val="multilevel"/>
    <w:tmpl w:val="72BC1F26"/>
    <w:lvl w:ilvl="0">
      <w:start w:val="14"/>
      <w:numFmt w:val="decimal"/>
      <w:lvlText w:val="%1.0"/>
      <w:lvlJc w:val="left"/>
      <w:pPr>
        <w:ind w:left="420" w:hanging="420"/>
      </w:pPr>
      <w:rPr>
        <w:rFonts w:hint="default"/>
      </w:rPr>
    </w:lvl>
    <w:lvl w:ilvl="1">
      <w:start w:val="1"/>
      <w:numFmt w:val="decimal"/>
      <w:lvlText w:val="%1.%2"/>
      <w:lvlJc w:val="left"/>
      <w:pPr>
        <w:ind w:left="1128" w:hanging="4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2C6C5C59"/>
    <w:multiLevelType w:val="hybridMultilevel"/>
    <w:tmpl w:val="1D2C69C2"/>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1">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5">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6">
    <w:nsid w:val="485C437C"/>
    <w:multiLevelType w:val="multilevel"/>
    <w:tmpl w:val="3D902C6A"/>
    <w:lvl w:ilvl="0">
      <w:start w:val="8"/>
      <w:numFmt w:val="decimal"/>
      <w:lvlText w:val="%1.0"/>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4C360674"/>
    <w:multiLevelType w:val="multilevel"/>
    <w:tmpl w:val="837E1676"/>
    <w:numStyleLink w:val="Estilo1"/>
  </w:abstractNum>
  <w:abstractNum w:abstractNumId="2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1">
    <w:nsid w:val="5FC004D5"/>
    <w:multiLevelType w:val="multilevel"/>
    <w:tmpl w:val="62D6486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2E940E2"/>
    <w:multiLevelType w:val="multilevel"/>
    <w:tmpl w:val="C7CEAD0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5C60252"/>
    <w:multiLevelType w:val="multilevel"/>
    <w:tmpl w:val="837E1676"/>
    <w:numStyleLink w:val="Estilo1"/>
  </w:abstractNum>
  <w:abstractNum w:abstractNumId="3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CD12224"/>
    <w:multiLevelType w:val="multilevel"/>
    <w:tmpl w:val="7DE6553C"/>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9"/>
  </w:num>
  <w:num w:numId="3">
    <w:abstractNumId w:val="0"/>
  </w:num>
  <w:num w:numId="4">
    <w:abstractNumId w:val="36"/>
  </w:num>
  <w:num w:numId="5">
    <w:abstractNumId w:val="37"/>
  </w:num>
  <w:num w:numId="6">
    <w:abstractNumId w:val="23"/>
  </w:num>
  <w:num w:numId="7">
    <w:abstractNumId w:val="18"/>
  </w:num>
  <w:num w:numId="8">
    <w:abstractNumId w:val="28"/>
  </w:num>
  <w:num w:numId="9">
    <w:abstractNumId w:val="34"/>
  </w:num>
  <w:num w:numId="10">
    <w:abstractNumId w:val="24"/>
  </w:num>
  <w:num w:numId="11">
    <w:abstractNumId w:val="10"/>
  </w:num>
  <w:num w:numId="12">
    <w:abstractNumId w:val="38"/>
  </w:num>
  <w:num w:numId="13">
    <w:abstractNumId w:val="29"/>
  </w:num>
  <w:num w:numId="14">
    <w:abstractNumId w:val="35"/>
  </w:num>
  <w:num w:numId="15">
    <w:abstractNumId w:val="19"/>
  </w:num>
  <w:num w:numId="16">
    <w:abstractNumId w:val="22"/>
  </w:num>
  <w:num w:numId="17">
    <w:abstractNumId w:val="21"/>
  </w:num>
  <w:num w:numId="18">
    <w:abstractNumId w:val="17"/>
  </w:num>
  <w:num w:numId="19">
    <w:abstractNumId w:val="16"/>
  </w:num>
  <w:num w:numId="20">
    <w:abstractNumId w:val="33"/>
  </w:num>
  <w:num w:numId="21">
    <w:abstractNumId w:val="27"/>
  </w:num>
  <w:num w:numId="22">
    <w:abstractNumId w:val="12"/>
  </w:num>
  <w:num w:numId="23">
    <w:abstractNumId w:val="1"/>
  </w:num>
  <w:num w:numId="24">
    <w:abstractNumId w:val="13"/>
  </w:num>
  <w:num w:numId="25">
    <w:abstractNumId w:val="30"/>
  </w:num>
  <w:num w:numId="26">
    <w:abstractNumId w:val="14"/>
  </w:num>
  <w:num w:numId="27">
    <w:abstractNumId w:val="11"/>
  </w:num>
  <w:num w:numId="28">
    <w:abstractNumId w:val="6"/>
  </w:num>
  <w:num w:numId="29">
    <w:abstractNumId w:val="20"/>
  </w:num>
  <w:num w:numId="30">
    <w:abstractNumId w:val="25"/>
  </w:num>
  <w:num w:numId="31">
    <w:abstractNumId w:val="31"/>
  </w:num>
  <w:num w:numId="3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5"/>
  </w:num>
  <w:num w:numId="34">
    <w:abstractNumId w:val="32"/>
  </w:num>
  <w:num w:numId="35">
    <w:abstractNumId w:val="26"/>
  </w:num>
  <w:num w:numId="36">
    <w:abstractNumId w:val="2"/>
  </w:num>
  <w:num w:numId="37">
    <w:abstractNumId w:val="7"/>
  </w:num>
  <w:num w:numId="38">
    <w:abstractNumId w:val="3"/>
  </w:num>
  <w:num w:numId="3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42A2"/>
    <w:rsid w:val="0000590E"/>
    <w:rsid w:val="000062BB"/>
    <w:rsid w:val="00006B4C"/>
    <w:rsid w:val="00006B87"/>
    <w:rsid w:val="000105ED"/>
    <w:rsid w:val="00011980"/>
    <w:rsid w:val="00011B77"/>
    <w:rsid w:val="00013ECE"/>
    <w:rsid w:val="00020659"/>
    <w:rsid w:val="00023FF4"/>
    <w:rsid w:val="00024403"/>
    <w:rsid w:val="00024C4A"/>
    <w:rsid w:val="0002513C"/>
    <w:rsid w:val="00025AF0"/>
    <w:rsid w:val="00025D51"/>
    <w:rsid w:val="000318C2"/>
    <w:rsid w:val="00032223"/>
    <w:rsid w:val="00035C58"/>
    <w:rsid w:val="0004239D"/>
    <w:rsid w:val="000459F1"/>
    <w:rsid w:val="00045C56"/>
    <w:rsid w:val="000530EB"/>
    <w:rsid w:val="00054C83"/>
    <w:rsid w:val="00055389"/>
    <w:rsid w:val="000562E1"/>
    <w:rsid w:val="000566B1"/>
    <w:rsid w:val="0005755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46A"/>
    <w:rsid w:val="000B2A26"/>
    <w:rsid w:val="000B2ED9"/>
    <w:rsid w:val="000B4731"/>
    <w:rsid w:val="000B52E5"/>
    <w:rsid w:val="000C53DC"/>
    <w:rsid w:val="000C7F5C"/>
    <w:rsid w:val="000E12DD"/>
    <w:rsid w:val="000E3824"/>
    <w:rsid w:val="000E4635"/>
    <w:rsid w:val="000E5A25"/>
    <w:rsid w:val="000E5C0D"/>
    <w:rsid w:val="000F04C1"/>
    <w:rsid w:val="000F0E05"/>
    <w:rsid w:val="000F3990"/>
    <w:rsid w:val="000F3B44"/>
    <w:rsid w:val="000F4EBF"/>
    <w:rsid w:val="000F6984"/>
    <w:rsid w:val="000F7D80"/>
    <w:rsid w:val="001022AF"/>
    <w:rsid w:val="00102781"/>
    <w:rsid w:val="00103FF0"/>
    <w:rsid w:val="00110767"/>
    <w:rsid w:val="0011112D"/>
    <w:rsid w:val="001116CB"/>
    <w:rsid w:val="00113E81"/>
    <w:rsid w:val="001149EB"/>
    <w:rsid w:val="00121264"/>
    <w:rsid w:val="00131154"/>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7690"/>
    <w:rsid w:val="0017783A"/>
    <w:rsid w:val="00185F53"/>
    <w:rsid w:val="00187651"/>
    <w:rsid w:val="00192E9E"/>
    <w:rsid w:val="001A182C"/>
    <w:rsid w:val="001A2C13"/>
    <w:rsid w:val="001B1876"/>
    <w:rsid w:val="001B2C5D"/>
    <w:rsid w:val="001B4DDB"/>
    <w:rsid w:val="001B62A7"/>
    <w:rsid w:val="001C0968"/>
    <w:rsid w:val="001C24FE"/>
    <w:rsid w:val="001C27F0"/>
    <w:rsid w:val="001D503E"/>
    <w:rsid w:val="001D50BB"/>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6D84"/>
    <w:rsid w:val="00247D13"/>
    <w:rsid w:val="0025002E"/>
    <w:rsid w:val="00250222"/>
    <w:rsid w:val="00250390"/>
    <w:rsid w:val="00252017"/>
    <w:rsid w:val="002528B0"/>
    <w:rsid w:val="00257A40"/>
    <w:rsid w:val="00257F23"/>
    <w:rsid w:val="00261A80"/>
    <w:rsid w:val="00271F81"/>
    <w:rsid w:val="00274A32"/>
    <w:rsid w:val="00275164"/>
    <w:rsid w:val="00275826"/>
    <w:rsid w:val="00280659"/>
    <w:rsid w:val="0028686D"/>
    <w:rsid w:val="00287852"/>
    <w:rsid w:val="00294748"/>
    <w:rsid w:val="00297265"/>
    <w:rsid w:val="002A13F2"/>
    <w:rsid w:val="002B518A"/>
    <w:rsid w:val="002B60F9"/>
    <w:rsid w:val="002D0DAF"/>
    <w:rsid w:val="002D3604"/>
    <w:rsid w:val="002D3CDC"/>
    <w:rsid w:val="002E1F50"/>
    <w:rsid w:val="002E3042"/>
    <w:rsid w:val="002E6D82"/>
    <w:rsid w:val="002F4584"/>
    <w:rsid w:val="002F49C5"/>
    <w:rsid w:val="002F582E"/>
    <w:rsid w:val="002F6029"/>
    <w:rsid w:val="0030384E"/>
    <w:rsid w:val="0030486D"/>
    <w:rsid w:val="003123E2"/>
    <w:rsid w:val="00314577"/>
    <w:rsid w:val="0032201D"/>
    <w:rsid w:val="003226F6"/>
    <w:rsid w:val="00322B0C"/>
    <w:rsid w:val="00325822"/>
    <w:rsid w:val="00325E66"/>
    <w:rsid w:val="0032697A"/>
    <w:rsid w:val="00326E40"/>
    <w:rsid w:val="00330F2F"/>
    <w:rsid w:val="0033118E"/>
    <w:rsid w:val="0033163C"/>
    <w:rsid w:val="0033380F"/>
    <w:rsid w:val="00335BC1"/>
    <w:rsid w:val="003403F2"/>
    <w:rsid w:val="00344FA1"/>
    <w:rsid w:val="003454F2"/>
    <w:rsid w:val="00354360"/>
    <w:rsid w:val="0035784E"/>
    <w:rsid w:val="00370203"/>
    <w:rsid w:val="003706B8"/>
    <w:rsid w:val="00372DED"/>
    <w:rsid w:val="00375092"/>
    <w:rsid w:val="00376597"/>
    <w:rsid w:val="00380174"/>
    <w:rsid w:val="00380BB3"/>
    <w:rsid w:val="00380EB8"/>
    <w:rsid w:val="00381DCB"/>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D9"/>
    <w:rsid w:val="003D3307"/>
    <w:rsid w:val="003E076B"/>
    <w:rsid w:val="003E134F"/>
    <w:rsid w:val="003E4083"/>
    <w:rsid w:val="003E4562"/>
    <w:rsid w:val="003E599D"/>
    <w:rsid w:val="003F0848"/>
    <w:rsid w:val="003F2746"/>
    <w:rsid w:val="003F27AD"/>
    <w:rsid w:val="003F2F57"/>
    <w:rsid w:val="003F5042"/>
    <w:rsid w:val="003F5F01"/>
    <w:rsid w:val="003F6D94"/>
    <w:rsid w:val="003F6F16"/>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EA2"/>
    <w:rsid w:val="004A3FB2"/>
    <w:rsid w:val="004A7713"/>
    <w:rsid w:val="004B387C"/>
    <w:rsid w:val="004B42C7"/>
    <w:rsid w:val="004B5155"/>
    <w:rsid w:val="004B5854"/>
    <w:rsid w:val="004C2B66"/>
    <w:rsid w:val="004C2E4F"/>
    <w:rsid w:val="004C6B71"/>
    <w:rsid w:val="004C701F"/>
    <w:rsid w:val="004D5C57"/>
    <w:rsid w:val="004E3560"/>
    <w:rsid w:val="004E3654"/>
    <w:rsid w:val="004E478B"/>
    <w:rsid w:val="004E483E"/>
    <w:rsid w:val="004E6D9A"/>
    <w:rsid w:val="004F155C"/>
    <w:rsid w:val="005010B8"/>
    <w:rsid w:val="00502E06"/>
    <w:rsid w:val="00503168"/>
    <w:rsid w:val="0050403C"/>
    <w:rsid w:val="00504351"/>
    <w:rsid w:val="00520ACC"/>
    <w:rsid w:val="00523CE5"/>
    <w:rsid w:val="005245BA"/>
    <w:rsid w:val="0053078F"/>
    <w:rsid w:val="00532B77"/>
    <w:rsid w:val="00533190"/>
    <w:rsid w:val="00536A05"/>
    <w:rsid w:val="00540F83"/>
    <w:rsid w:val="00541221"/>
    <w:rsid w:val="005417D0"/>
    <w:rsid w:val="00542166"/>
    <w:rsid w:val="0054221E"/>
    <w:rsid w:val="00552E36"/>
    <w:rsid w:val="005539CC"/>
    <w:rsid w:val="0055557E"/>
    <w:rsid w:val="00556140"/>
    <w:rsid w:val="00560BFD"/>
    <w:rsid w:val="00561EA5"/>
    <w:rsid w:val="00563594"/>
    <w:rsid w:val="0056362A"/>
    <w:rsid w:val="00563A13"/>
    <w:rsid w:val="005649FF"/>
    <w:rsid w:val="0056546C"/>
    <w:rsid w:val="005708BC"/>
    <w:rsid w:val="005725E9"/>
    <w:rsid w:val="00573342"/>
    <w:rsid w:val="00576133"/>
    <w:rsid w:val="00580108"/>
    <w:rsid w:val="00585E70"/>
    <w:rsid w:val="005A145F"/>
    <w:rsid w:val="005A379D"/>
    <w:rsid w:val="005A39CA"/>
    <w:rsid w:val="005B05FD"/>
    <w:rsid w:val="005B078C"/>
    <w:rsid w:val="005B252C"/>
    <w:rsid w:val="005B40CD"/>
    <w:rsid w:val="005B4E87"/>
    <w:rsid w:val="005B70D3"/>
    <w:rsid w:val="005C13D9"/>
    <w:rsid w:val="005D14F7"/>
    <w:rsid w:val="005D1C52"/>
    <w:rsid w:val="005D1DF2"/>
    <w:rsid w:val="005E1B1B"/>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7F21"/>
    <w:rsid w:val="006A1B84"/>
    <w:rsid w:val="006A7447"/>
    <w:rsid w:val="006B1A6E"/>
    <w:rsid w:val="006B299B"/>
    <w:rsid w:val="006B6929"/>
    <w:rsid w:val="006C09BF"/>
    <w:rsid w:val="006C19EB"/>
    <w:rsid w:val="006C72DA"/>
    <w:rsid w:val="006D0F0D"/>
    <w:rsid w:val="006D1E48"/>
    <w:rsid w:val="006D60EF"/>
    <w:rsid w:val="006D6729"/>
    <w:rsid w:val="006E292A"/>
    <w:rsid w:val="006E485F"/>
    <w:rsid w:val="006E4D61"/>
    <w:rsid w:val="006E5BE1"/>
    <w:rsid w:val="006F1048"/>
    <w:rsid w:val="006F1676"/>
    <w:rsid w:val="006F4955"/>
    <w:rsid w:val="006F5A31"/>
    <w:rsid w:val="006F6442"/>
    <w:rsid w:val="007006F3"/>
    <w:rsid w:val="00704C2E"/>
    <w:rsid w:val="00707351"/>
    <w:rsid w:val="00710CA1"/>
    <w:rsid w:val="00713321"/>
    <w:rsid w:val="007149E2"/>
    <w:rsid w:val="00722D6F"/>
    <w:rsid w:val="00725734"/>
    <w:rsid w:val="007257D6"/>
    <w:rsid w:val="007333BD"/>
    <w:rsid w:val="0073354F"/>
    <w:rsid w:val="007347F9"/>
    <w:rsid w:val="007369F8"/>
    <w:rsid w:val="0073761D"/>
    <w:rsid w:val="00737D16"/>
    <w:rsid w:val="007403B4"/>
    <w:rsid w:val="00741EB2"/>
    <w:rsid w:val="00744061"/>
    <w:rsid w:val="00744FEB"/>
    <w:rsid w:val="00752517"/>
    <w:rsid w:val="00757609"/>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4377"/>
    <w:rsid w:val="007A692C"/>
    <w:rsid w:val="007A7CE9"/>
    <w:rsid w:val="007B112C"/>
    <w:rsid w:val="007B537A"/>
    <w:rsid w:val="007C20C7"/>
    <w:rsid w:val="007C331C"/>
    <w:rsid w:val="007C36C3"/>
    <w:rsid w:val="007C389E"/>
    <w:rsid w:val="007C4013"/>
    <w:rsid w:val="007C4C60"/>
    <w:rsid w:val="007C5CAD"/>
    <w:rsid w:val="007C61FF"/>
    <w:rsid w:val="007C695E"/>
    <w:rsid w:val="007D0AF5"/>
    <w:rsid w:val="007E06AE"/>
    <w:rsid w:val="007E34F0"/>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370A"/>
    <w:rsid w:val="008144C4"/>
    <w:rsid w:val="00820106"/>
    <w:rsid w:val="0082046B"/>
    <w:rsid w:val="0082568B"/>
    <w:rsid w:val="00825DEC"/>
    <w:rsid w:val="00827990"/>
    <w:rsid w:val="00827D03"/>
    <w:rsid w:val="00827FF9"/>
    <w:rsid w:val="00831502"/>
    <w:rsid w:val="00832054"/>
    <w:rsid w:val="008320A4"/>
    <w:rsid w:val="008320B7"/>
    <w:rsid w:val="00832D2D"/>
    <w:rsid w:val="00840871"/>
    <w:rsid w:val="00841FCC"/>
    <w:rsid w:val="0085297F"/>
    <w:rsid w:val="00853607"/>
    <w:rsid w:val="00854D4B"/>
    <w:rsid w:val="008601A4"/>
    <w:rsid w:val="00860F1A"/>
    <w:rsid w:val="00861CE1"/>
    <w:rsid w:val="008647F1"/>
    <w:rsid w:val="00865ECE"/>
    <w:rsid w:val="00870079"/>
    <w:rsid w:val="00871E5D"/>
    <w:rsid w:val="0087420E"/>
    <w:rsid w:val="0087726D"/>
    <w:rsid w:val="00887B41"/>
    <w:rsid w:val="00887BAE"/>
    <w:rsid w:val="0089534B"/>
    <w:rsid w:val="00897245"/>
    <w:rsid w:val="00897576"/>
    <w:rsid w:val="008A0D6E"/>
    <w:rsid w:val="008A36BB"/>
    <w:rsid w:val="008A4721"/>
    <w:rsid w:val="008A47A1"/>
    <w:rsid w:val="008A6070"/>
    <w:rsid w:val="008A7472"/>
    <w:rsid w:val="008B38B4"/>
    <w:rsid w:val="008B4AF3"/>
    <w:rsid w:val="008B5047"/>
    <w:rsid w:val="008B55CB"/>
    <w:rsid w:val="008B621D"/>
    <w:rsid w:val="008B6736"/>
    <w:rsid w:val="008D0216"/>
    <w:rsid w:val="008D1435"/>
    <w:rsid w:val="008D77EB"/>
    <w:rsid w:val="008E406C"/>
    <w:rsid w:val="008F4A20"/>
    <w:rsid w:val="008F68BF"/>
    <w:rsid w:val="009057FF"/>
    <w:rsid w:val="00911ED7"/>
    <w:rsid w:val="0091236D"/>
    <w:rsid w:val="009146DF"/>
    <w:rsid w:val="0091594A"/>
    <w:rsid w:val="009172E5"/>
    <w:rsid w:val="00921583"/>
    <w:rsid w:val="00921C35"/>
    <w:rsid w:val="0092233D"/>
    <w:rsid w:val="00922B69"/>
    <w:rsid w:val="009268DD"/>
    <w:rsid w:val="00927DEF"/>
    <w:rsid w:val="00930096"/>
    <w:rsid w:val="00932ABD"/>
    <w:rsid w:val="00934118"/>
    <w:rsid w:val="00941CF5"/>
    <w:rsid w:val="00941D90"/>
    <w:rsid w:val="009422A7"/>
    <w:rsid w:val="00943020"/>
    <w:rsid w:val="009459F0"/>
    <w:rsid w:val="009479D3"/>
    <w:rsid w:val="009535CD"/>
    <w:rsid w:val="009541C9"/>
    <w:rsid w:val="009643E7"/>
    <w:rsid w:val="00965EAA"/>
    <w:rsid w:val="00966B73"/>
    <w:rsid w:val="00967B23"/>
    <w:rsid w:val="009819D5"/>
    <w:rsid w:val="00982BB5"/>
    <w:rsid w:val="00985FA6"/>
    <w:rsid w:val="00987520"/>
    <w:rsid w:val="00990414"/>
    <w:rsid w:val="00995127"/>
    <w:rsid w:val="009968E2"/>
    <w:rsid w:val="009A6877"/>
    <w:rsid w:val="009B0298"/>
    <w:rsid w:val="009B0B64"/>
    <w:rsid w:val="009B24D8"/>
    <w:rsid w:val="009B5A8F"/>
    <w:rsid w:val="009B7BA7"/>
    <w:rsid w:val="009C0C4E"/>
    <w:rsid w:val="009C60DA"/>
    <w:rsid w:val="009C6D18"/>
    <w:rsid w:val="009D1575"/>
    <w:rsid w:val="009D292D"/>
    <w:rsid w:val="009D4276"/>
    <w:rsid w:val="009D5CF6"/>
    <w:rsid w:val="009D722D"/>
    <w:rsid w:val="009E62EC"/>
    <w:rsid w:val="009F5002"/>
    <w:rsid w:val="009F63DE"/>
    <w:rsid w:val="00A01E17"/>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5540E"/>
    <w:rsid w:val="00A60380"/>
    <w:rsid w:val="00A605F0"/>
    <w:rsid w:val="00A619D2"/>
    <w:rsid w:val="00A6278B"/>
    <w:rsid w:val="00A65096"/>
    <w:rsid w:val="00A65650"/>
    <w:rsid w:val="00A65F0A"/>
    <w:rsid w:val="00A70951"/>
    <w:rsid w:val="00A73C5C"/>
    <w:rsid w:val="00A73D6E"/>
    <w:rsid w:val="00A77904"/>
    <w:rsid w:val="00A81C78"/>
    <w:rsid w:val="00A91860"/>
    <w:rsid w:val="00A92BDB"/>
    <w:rsid w:val="00A93594"/>
    <w:rsid w:val="00A95CA3"/>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7C2D"/>
    <w:rsid w:val="00AE197C"/>
    <w:rsid w:val="00AE2723"/>
    <w:rsid w:val="00AE3CA6"/>
    <w:rsid w:val="00AE4C29"/>
    <w:rsid w:val="00AE7BF5"/>
    <w:rsid w:val="00AF21FF"/>
    <w:rsid w:val="00AF2BB4"/>
    <w:rsid w:val="00AF30B3"/>
    <w:rsid w:val="00B03382"/>
    <w:rsid w:val="00B04713"/>
    <w:rsid w:val="00B0487D"/>
    <w:rsid w:val="00B11697"/>
    <w:rsid w:val="00B12974"/>
    <w:rsid w:val="00B1702B"/>
    <w:rsid w:val="00B26028"/>
    <w:rsid w:val="00B264CB"/>
    <w:rsid w:val="00B2759D"/>
    <w:rsid w:val="00B3035E"/>
    <w:rsid w:val="00B33A99"/>
    <w:rsid w:val="00B33D47"/>
    <w:rsid w:val="00B37575"/>
    <w:rsid w:val="00B421C2"/>
    <w:rsid w:val="00B44579"/>
    <w:rsid w:val="00B469C0"/>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2072"/>
    <w:rsid w:val="00BF3ACB"/>
    <w:rsid w:val="00BF5290"/>
    <w:rsid w:val="00C0555C"/>
    <w:rsid w:val="00C05A1B"/>
    <w:rsid w:val="00C06208"/>
    <w:rsid w:val="00C12791"/>
    <w:rsid w:val="00C13933"/>
    <w:rsid w:val="00C14193"/>
    <w:rsid w:val="00C273C8"/>
    <w:rsid w:val="00C3059C"/>
    <w:rsid w:val="00C32FC6"/>
    <w:rsid w:val="00C3486D"/>
    <w:rsid w:val="00C3583F"/>
    <w:rsid w:val="00C37786"/>
    <w:rsid w:val="00C37ADA"/>
    <w:rsid w:val="00C40010"/>
    <w:rsid w:val="00C4061B"/>
    <w:rsid w:val="00C43FBF"/>
    <w:rsid w:val="00C47FDB"/>
    <w:rsid w:val="00C52C54"/>
    <w:rsid w:val="00C54485"/>
    <w:rsid w:val="00C56AFB"/>
    <w:rsid w:val="00C5761F"/>
    <w:rsid w:val="00C61038"/>
    <w:rsid w:val="00C67748"/>
    <w:rsid w:val="00C70782"/>
    <w:rsid w:val="00C70D0F"/>
    <w:rsid w:val="00C76D98"/>
    <w:rsid w:val="00C76F26"/>
    <w:rsid w:val="00C92938"/>
    <w:rsid w:val="00C96669"/>
    <w:rsid w:val="00C96705"/>
    <w:rsid w:val="00CA114C"/>
    <w:rsid w:val="00CA128E"/>
    <w:rsid w:val="00CA40BD"/>
    <w:rsid w:val="00CB0E38"/>
    <w:rsid w:val="00CB1661"/>
    <w:rsid w:val="00CB2256"/>
    <w:rsid w:val="00CB5D12"/>
    <w:rsid w:val="00CC3411"/>
    <w:rsid w:val="00CC3F42"/>
    <w:rsid w:val="00CD132F"/>
    <w:rsid w:val="00CE2086"/>
    <w:rsid w:val="00CE3B5F"/>
    <w:rsid w:val="00CE3EF4"/>
    <w:rsid w:val="00CF103D"/>
    <w:rsid w:val="00CF124F"/>
    <w:rsid w:val="00CF1253"/>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FC"/>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C08"/>
    <w:rsid w:val="00DB1309"/>
    <w:rsid w:val="00DB1FFE"/>
    <w:rsid w:val="00DB70E3"/>
    <w:rsid w:val="00DB7A30"/>
    <w:rsid w:val="00DC05D3"/>
    <w:rsid w:val="00DC4268"/>
    <w:rsid w:val="00DC47E8"/>
    <w:rsid w:val="00DC4EF8"/>
    <w:rsid w:val="00DC5D7D"/>
    <w:rsid w:val="00DC6178"/>
    <w:rsid w:val="00DC726B"/>
    <w:rsid w:val="00DC7B70"/>
    <w:rsid w:val="00DD5852"/>
    <w:rsid w:val="00DD6B04"/>
    <w:rsid w:val="00DE02A6"/>
    <w:rsid w:val="00DE3EBB"/>
    <w:rsid w:val="00DF2DD5"/>
    <w:rsid w:val="00DF5B1A"/>
    <w:rsid w:val="00E03A06"/>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5BDF"/>
    <w:rsid w:val="00E70370"/>
    <w:rsid w:val="00E70879"/>
    <w:rsid w:val="00E71085"/>
    <w:rsid w:val="00E719A1"/>
    <w:rsid w:val="00E747E9"/>
    <w:rsid w:val="00E76F12"/>
    <w:rsid w:val="00E83CFF"/>
    <w:rsid w:val="00E87765"/>
    <w:rsid w:val="00E91995"/>
    <w:rsid w:val="00E958FB"/>
    <w:rsid w:val="00EA16FC"/>
    <w:rsid w:val="00EA1E21"/>
    <w:rsid w:val="00EA5B66"/>
    <w:rsid w:val="00EB22B8"/>
    <w:rsid w:val="00EB3C11"/>
    <w:rsid w:val="00ED1E3D"/>
    <w:rsid w:val="00ED4165"/>
    <w:rsid w:val="00ED4F36"/>
    <w:rsid w:val="00ED509A"/>
    <w:rsid w:val="00ED56E1"/>
    <w:rsid w:val="00EE0062"/>
    <w:rsid w:val="00EE0314"/>
    <w:rsid w:val="00EE16C2"/>
    <w:rsid w:val="00EE1795"/>
    <w:rsid w:val="00EE3509"/>
    <w:rsid w:val="00EE4BCE"/>
    <w:rsid w:val="00EE5582"/>
    <w:rsid w:val="00EF067B"/>
    <w:rsid w:val="00EF2827"/>
    <w:rsid w:val="00EF3BF7"/>
    <w:rsid w:val="00F00003"/>
    <w:rsid w:val="00F02CED"/>
    <w:rsid w:val="00F049AA"/>
    <w:rsid w:val="00F11265"/>
    <w:rsid w:val="00F21108"/>
    <w:rsid w:val="00F23F1D"/>
    <w:rsid w:val="00F2523D"/>
    <w:rsid w:val="00F31E34"/>
    <w:rsid w:val="00F3517B"/>
    <w:rsid w:val="00F4060C"/>
    <w:rsid w:val="00F510F2"/>
    <w:rsid w:val="00F53B14"/>
    <w:rsid w:val="00F54AF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0CD8"/>
    <w:rsid w:val="00FB67FF"/>
    <w:rsid w:val="00FB6F51"/>
    <w:rsid w:val="00FB7AF1"/>
    <w:rsid w:val="00FC1250"/>
    <w:rsid w:val="00FC5509"/>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54"/>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ParagraphStyle">
    <w:name w:val="Paragraph Style"/>
    <w:rsid w:val="001D50BB"/>
    <w:pPr>
      <w:autoSpaceDE w:val="0"/>
      <w:autoSpaceDN w:val="0"/>
      <w:adjustRightInd w:val="0"/>
      <w:spacing w:after="0" w:line="240" w:lineRule="auto"/>
    </w:pPr>
    <w:rPr>
      <w:rFonts w:ascii="Arial" w:hAnsi="Arial" w:cs="Arial"/>
      <w:sz w:val="24"/>
      <w:szCs w:val="24"/>
    </w:rPr>
  </w:style>
  <w:style w:type="character" w:customStyle="1" w:styleId="Normaltext">
    <w:name w:val="Normal text"/>
    <w:uiPriority w:val="99"/>
    <w:rsid w:val="001D50BB"/>
    <w:rPr>
      <w:sz w:val="20"/>
      <w:szCs w:val="20"/>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commentsExtended" Target="commentsExtended.xml"/><Relationship Id="rId8" Type="http://schemas.openxmlformats.org/officeDocument/2006/relationships/hyperlink" Target="https://bllcompras.com"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33B79-9523-4E8F-8962-B9FA8E26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38</Pages>
  <Words>17670</Words>
  <Characters>95422</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22</cp:revision>
  <cp:lastPrinted>2024-03-05T14:50:00Z</cp:lastPrinted>
  <dcterms:created xsi:type="dcterms:W3CDTF">2024-06-05T18:56:00Z</dcterms:created>
  <dcterms:modified xsi:type="dcterms:W3CDTF">2024-06-12T18:22:00Z</dcterms:modified>
</cp:coreProperties>
</file>