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A" w:rsidRDefault="004B3D3A" w:rsidP="004B3D3A">
      <w:r w:rsidRPr="001232CB">
        <w:rPr>
          <w:b/>
        </w:rPr>
        <w:t xml:space="preserve">Gráfico </w:t>
      </w:r>
      <w:r>
        <w:rPr>
          <w:b/>
        </w:rPr>
        <w:t>1</w:t>
      </w:r>
      <w:r>
        <w:t xml:space="preserve"> – Alunos atendidos com Atividades Pedagógicas Complementares </w:t>
      </w:r>
      <w:proofErr w:type="spellStart"/>
      <w:r>
        <w:t>APCs</w:t>
      </w:r>
      <w:proofErr w:type="spellEnd"/>
      <w:r>
        <w:t>, no período de 19 de março a 30 de abril de 2020.</w:t>
      </w:r>
    </w:p>
    <w:p w:rsidR="004B3D3A" w:rsidRDefault="004B3D3A" w:rsidP="004B3D3A">
      <w:r>
        <w:rPr>
          <w:noProof/>
          <w:lang w:eastAsia="pt-BR"/>
        </w:rPr>
        <w:drawing>
          <wp:inline distT="0" distB="0" distL="0" distR="0" wp14:anchorId="21AEC418" wp14:editId="48A58477">
            <wp:extent cx="5610225" cy="3362325"/>
            <wp:effectExtent l="0" t="0" r="9525" b="952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B3D3A" w:rsidRDefault="004B3D3A" w:rsidP="004B3D3A"/>
    <w:p w:rsidR="004B3D3A" w:rsidRDefault="004B3D3A" w:rsidP="004B3D3A">
      <w:r>
        <w:rPr>
          <w:noProof/>
          <w:lang w:eastAsia="pt-BR"/>
        </w:rPr>
        <w:drawing>
          <wp:inline distT="0" distB="0" distL="0" distR="0" wp14:anchorId="10D7A878" wp14:editId="3C66B1E6">
            <wp:extent cx="5486400" cy="3200400"/>
            <wp:effectExtent l="0" t="0" r="19050" b="1905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B3D3A" w:rsidRDefault="004B3D3A" w:rsidP="004B3D3A"/>
    <w:p w:rsidR="004B3D3A" w:rsidRDefault="004B3D3A" w:rsidP="004B3D3A">
      <w:r>
        <w:rPr>
          <w:noProof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 wp14:anchorId="4AC3A822" wp14:editId="4F16098D">
            <wp:simplePos x="0" y="0"/>
            <wp:positionH relativeFrom="column">
              <wp:posOffset>-175260</wp:posOffset>
            </wp:positionH>
            <wp:positionV relativeFrom="paragraph">
              <wp:posOffset>633730</wp:posOffset>
            </wp:positionV>
            <wp:extent cx="6096000" cy="4533900"/>
            <wp:effectExtent l="0" t="0" r="19050" b="19050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Pr="001232CB">
        <w:rPr>
          <w:b/>
        </w:rPr>
        <w:t xml:space="preserve">Gráfico </w:t>
      </w:r>
      <w:r>
        <w:rPr>
          <w:b/>
        </w:rPr>
        <w:t>2</w:t>
      </w:r>
      <w:r w:rsidRPr="001232CB">
        <w:rPr>
          <w:b/>
        </w:rPr>
        <w:t>-</w:t>
      </w:r>
      <w:r>
        <w:t xml:space="preserve"> Porcentagem de alunos atendidos </w:t>
      </w:r>
      <w:proofErr w:type="gramStart"/>
      <w:r>
        <w:t>por  escola</w:t>
      </w:r>
      <w:proofErr w:type="gramEnd"/>
      <w:r>
        <w:t xml:space="preserve">/ etapa de ensino, conforme questionários preenchidos no Google </w:t>
      </w:r>
      <w:proofErr w:type="spellStart"/>
      <w:r>
        <w:t>Forms</w:t>
      </w:r>
      <w:proofErr w:type="spellEnd"/>
      <w:r>
        <w:t xml:space="preserve"> pelos coordenadores, referente ao Ensino remoto.</w:t>
      </w:r>
    </w:p>
    <w:p w:rsidR="004B3D3A" w:rsidRDefault="004B3D3A" w:rsidP="004B3D3A">
      <w:pPr>
        <w:rPr>
          <w:noProof/>
          <w:lang w:eastAsia="pt-BR"/>
        </w:rPr>
      </w:pPr>
    </w:p>
    <w:p w:rsidR="004B3D3A" w:rsidRDefault="004B3D3A" w:rsidP="004B3D3A">
      <w:pPr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1B7940F7" wp14:editId="15BDF5EF">
            <wp:simplePos x="0" y="0"/>
            <wp:positionH relativeFrom="column">
              <wp:posOffset>-222885</wp:posOffset>
            </wp:positionH>
            <wp:positionV relativeFrom="paragraph">
              <wp:posOffset>534670</wp:posOffset>
            </wp:positionV>
            <wp:extent cx="6238875" cy="2133600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49" t="32298" r="18594" b="33419"/>
                    <a:stretch/>
                  </pic:blipFill>
                  <pic:spPr bwMode="auto">
                    <a:xfrm>
                      <a:off x="0" y="0"/>
                      <a:ext cx="6238875" cy="213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232CB">
        <w:rPr>
          <w:b/>
          <w:noProof/>
          <w:lang w:eastAsia="pt-BR"/>
        </w:rPr>
        <w:t>Grafico 4-</w:t>
      </w:r>
      <w:r>
        <w:rPr>
          <w:noProof/>
          <w:lang w:eastAsia="pt-BR"/>
        </w:rPr>
        <w:t xml:space="preserve"> Recursos didáticos/ tecnológicos utilizados pelos professores, para repase das atividades pedagógicas complementares  aos alunos.</w:t>
      </w:r>
    </w:p>
    <w:p w:rsidR="004B3D3A" w:rsidRDefault="004B3D3A" w:rsidP="004B3D3A">
      <w:pPr>
        <w:rPr>
          <w:noProof/>
          <w:lang w:eastAsia="pt-BR"/>
        </w:rPr>
      </w:pPr>
      <w:r w:rsidRPr="00A20801">
        <w:rPr>
          <w:b/>
        </w:rPr>
        <w:t>Outros recursos utilizados</w:t>
      </w:r>
      <w:r>
        <w:t xml:space="preserve">: Visita em loco; Livro </w:t>
      </w:r>
      <w:proofErr w:type="gramStart"/>
      <w:r>
        <w:t xml:space="preserve">didático; </w:t>
      </w:r>
      <w:r w:rsidRPr="00E4455D">
        <w:rPr>
          <w:rFonts w:ascii="Arial" w:eastAsia="Times New Roman" w:hAnsi="Arial" w:cs="Arial"/>
          <w:color w:val="202124"/>
          <w:spacing w:val="3"/>
          <w:sz w:val="21"/>
          <w:szCs w:val="21"/>
          <w:lang w:eastAsia="pt-BR"/>
        </w:rPr>
        <w:t xml:space="preserve"> pl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t-BR"/>
        </w:rPr>
        <w:t>ataformas</w:t>
      </w:r>
      <w:proofErr w:type="gram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t-BR"/>
        </w:rPr>
        <w:t xml:space="preserve"> Google </w:t>
      </w:r>
      <w:proofErr w:type="spellStart"/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t-BR"/>
        </w:rPr>
        <w:t>Forms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t-BR"/>
        </w:rPr>
        <w:t xml:space="preserve">. </w:t>
      </w:r>
    </w:p>
    <w:p w:rsidR="0096686C" w:rsidRDefault="0096686C">
      <w:bookmarkStart w:id="0" w:name="_GoBack"/>
      <w:bookmarkEnd w:id="0"/>
    </w:p>
    <w:sectPr w:rsidR="009668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3A"/>
    <w:rsid w:val="004B3D3A"/>
    <w:rsid w:val="0096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85980-DF67-4210-96B3-0EE1B275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ALUNOS ATENDIDOS</a:t>
            </a:r>
            <a:r>
              <a:rPr lang="pt-BR" baseline="0"/>
              <a:t> ESCOLAS - ENSINO REMOTO</a:t>
            </a:r>
            <a:endParaRPr lang="pt-BR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PRÉ-ESCOLA</c:v>
                </c:pt>
              </c:strCache>
            </c:strRef>
          </c:tx>
          <c:invertIfNegative val="0"/>
          <c:cat>
            <c:strRef>
              <c:f>Plan1!$A$2:$A$9</c:f>
              <c:strCache>
                <c:ptCount val="8"/>
                <c:pt idx="0">
                  <c:v>JAN</c:v>
                </c:pt>
                <c:pt idx="1">
                  <c:v>MIF</c:v>
                </c:pt>
                <c:pt idx="2">
                  <c:v>JAA</c:v>
                </c:pt>
                <c:pt idx="3">
                  <c:v>IPG</c:v>
                </c:pt>
                <c:pt idx="4">
                  <c:v>VVM</c:v>
                </c:pt>
                <c:pt idx="5">
                  <c:v>DDT</c:v>
                </c:pt>
                <c:pt idx="6">
                  <c:v>OZÓRIO</c:v>
                </c:pt>
                <c:pt idx="7">
                  <c:v>FAC</c:v>
                </c:pt>
              </c:strCache>
            </c:strRef>
          </c:cat>
          <c:val>
            <c:numRef>
              <c:f>Plan1!$B$2:$B$9</c:f>
              <c:numCache>
                <c:formatCode>General</c:formatCode>
                <c:ptCount val="8"/>
                <c:pt idx="0">
                  <c:v>117</c:v>
                </c:pt>
                <c:pt idx="1">
                  <c:v>49</c:v>
                </c:pt>
                <c:pt idx="2">
                  <c:v>59</c:v>
                </c:pt>
                <c:pt idx="3">
                  <c:v>42</c:v>
                </c:pt>
                <c:pt idx="4">
                  <c:v>22</c:v>
                </c:pt>
                <c:pt idx="5">
                  <c:v>53</c:v>
                </c:pt>
                <c:pt idx="6">
                  <c:v>17</c:v>
                </c:pt>
                <c:pt idx="7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F3-4D50-9458-B76AABBD4BBD}"/>
            </c:ext>
          </c:extLst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1º E 2º ANO</c:v>
                </c:pt>
              </c:strCache>
            </c:strRef>
          </c:tx>
          <c:invertIfNegative val="0"/>
          <c:cat>
            <c:strRef>
              <c:f>Plan1!$A$2:$A$9</c:f>
              <c:strCache>
                <c:ptCount val="8"/>
                <c:pt idx="0">
                  <c:v>JAN</c:v>
                </c:pt>
                <c:pt idx="1">
                  <c:v>MIF</c:v>
                </c:pt>
                <c:pt idx="2">
                  <c:v>JAA</c:v>
                </c:pt>
                <c:pt idx="3">
                  <c:v>IPG</c:v>
                </c:pt>
                <c:pt idx="4">
                  <c:v>VVM</c:v>
                </c:pt>
                <c:pt idx="5">
                  <c:v>DDT</c:v>
                </c:pt>
                <c:pt idx="6">
                  <c:v>OZÓRIO</c:v>
                </c:pt>
                <c:pt idx="7">
                  <c:v>FAC</c:v>
                </c:pt>
              </c:strCache>
            </c:strRef>
          </c:cat>
          <c:val>
            <c:numRef>
              <c:f>Plan1!$C$2:$C$9</c:f>
              <c:numCache>
                <c:formatCode>General</c:formatCode>
                <c:ptCount val="8"/>
                <c:pt idx="0">
                  <c:v>71</c:v>
                </c:pt>
                <c:pt idx="1">
                  <c:v>111</c:v>
                </c:pt>
                <c:pt idx="2">
                  <c:v>49</c:v>
                </c:pt>
                <c:pt idx="3">
                  <c:v>106</c:v>
                </c:pt>
                <c:pt idx="4">
                  <c:v>34</c:v>
                </c:pt>
                <c:pt idx="5">
                  <c:v>66</c:v>
                </c:pt>
                <c:pt idx="6">
                  <c:v>10</c:v>
                </c:pt>
                <c:pt idx="7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EF3-4D50-9458-B76AABBD4BBD}"/>
            </c:ext>
          </c:extLst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3º ao 5º ANO</c:v>
                </c:pt>
              </c:strCache>
            </c:strRef>
          </c:tx>
          <c:invertIfNegative val="0"/>
          <c:cat>
            <c:strRef>
              <c:f>Plan1!$A$2:$A$9</c:f>
              <c:strCache>
                <c:ptCount val="8"/>
                <c:pt idx="0">
                  <c:v>JAN</c:v>
                </c:pt>
                <c:pt idx="1">
                  <c:v>MIF</c:v>
                </c:pt>
                <c:pt idx="2">
                  <c:v>JAA</c:v>
                </c:pt>
                <c:pt idx="3">
                  <c:v>IPG</c:v>
                </c:pt>
                <c:pt idx="4">
                  <c:v>VVM</c:v>
                </c:pt>
                <c:pt idx="5">
                  <c:v>DDT</c:v>
                </c:pt>
                <c:pt idx="6">
                  <c:v>OZÓRIO</c:v>
                </c:pt>
                <c:pt idx="7">
                  <c:v>FAC</c:v>
                </c:pt>
              </c:strCache>
            </c:strRef>
          </c:cat>
          <c:val>
            <c:numRef>
              <c:f>Plan1!$D$2:$D$9</c:f>
              <c:numCache>
                <c:formatCode>General</c:formatCode>
                <c:ptCount val="8"/>
                <c:pt idx="0">
                  <c:v>168</c:v>
                </c:pt>
                <c:pt idx="1">
                  <c:v>138</c:v>
                </c:pt>
                <c:pt idx="2">
                  <c:v>129</c:v>
                </c:pt>
                <c:pt idx="3">
                  <c:v>200</c:v>
                </c:pt>
                <c:pt idx="4">
                  <c:v>81</c:v>
                </c:pt>
                <c:pt idx="5">
                  <c:v>133</c:v>
                </c:pt>
                <c:pt idx="6">
                  <c:v>30</c:v>
                </c:pt>
                <c:pt idx="7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EF3-4D50-9458-B76AABBD4BBD}"/>
            </c:ext>
          </c:extLst>
        </c:ser>
        <c:ser>
          <c:idx val="3"/>
          <c:order val="3"/>
          <c:tx>
            <c:strRef>
              <c:f>Plan1!$E$1</c:f>
              <c:strCache>
                <c:ptCount val="1"/>
                <c:pt idx="0">
                  <c:v>6º AO 9º ANO</c:v>
                </c:pt>
              </c:strCache>
            </c:strRef>
          </c:tx>
          <c:invertIfNegative val="0"/>
          <c:cat>
            <c:strRef>
              <c:f>Plan1!$A$2:$A$9</c:f>
              <c:strCache>
                <c:ptCount val="8"/>
                <c:pt idx="0">
                  <c:v>JAN</c:v>
                </c:pt>
                <c:pt idx="1">
                  <c:v>MIF</c:v>
                </c:pt>
                <c:pt idx="2">
                  <c:v>JAA</c:v>
                </c:pt>
                <c:pt idx="3">
                  <c:v>IPG</c:v>
                </c:pt>
                <c:pt idx="4">
                  <c:v>VVM</c:v>
                </c:pt>
                <c:pt idx="5">
                  <c:v>DDT</c:v>
                </c:pt>
                <c:pt idx="6">
                  <c:v>OZÓRIO</c:v>
                </c:pt>
                <c:pt idx="7">
                  <c:v>FAC</c:v>
                </c:pt>
              </c:strCache>
            </c:strRef>
          </c:cat>
          <c:val>
            <c:numRef>
              <c:f>Plan1!$E$2:$E$9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150</c:v>
                </c:pt>
                <c:pt idx="6">
                  <c:v>30</c:v>
                </c:pt>
                <c:pt idx="7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EF3-4D50-9458-B76AABBD4B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590400"/>
        <c:axId val="89609344"/>
      </c:barChart>
      <c:catAx>
        <c:axId val="895904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9609344"/>
        <c:crosses val="autoZero"/>
        <c:auto val="1"/>
        <c:lblAlgn val="ctr"/>
        <c:lblOffset val="100"/>
        <c:noMultiLvlLbl val="0"/>
      </c:catAx>
      <c:valAx>
        <c:axId val="896093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95904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ALUNOS ATENDIDOS CEIs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BERÇÁRIO/MAT. I</c:v>
                </c:pt>
              </c:strCache>
            </c:strRef>
          </c:tx>
          <c:invertIfNegative val="0"/>
          <c:cat>
            <c:strRef>
              <c:f>Plan1!$A$2:$A$5</c:f>
              <c:strCache>
                <c:ptCount val="4"/>
                <c:pt idx="0">
                  <c:v>CEI VERA LÚCIA</c:v>
                </c:pt>
                <c:pt idx="1">
                  <c:v>CEI HERMINIA </c:v>
                </c:pt>
                <c:pt idx="2">
                  <c:v>CEI LAURA VICUNA</c:v>
                </c:pt>
                <c:pt idx="3">
                  <c:v>CEI IZALTINA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53</c:v>
                </c:pt>
                <c:pt idx="1">
                  <c:v>30</c:v>
                </c:pt>
                <c:pt idx="2">
                  <c:v>40</c:v>
                </c:pt>
                <c:pt idx="3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90-402E-ABE1-1AF9EA24B994}"/>
            </c:ext>
          </c:extLst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MATERNAL II</c:v>
                </c:pt>
              </c:strCache>
            </c:strRef>
          </c:tx>
          <c:invertIfNegative val="0"/>
          <c:cat>
            <c:strRef>
              <c:f>Plan1!$A$2:$A$5</c:f>
              <c:strCache>
                <c:ptCount val="4"/>
                <c:pt idx="0">
                  <c:v>CEI VERA LÚCIA</c:v>
                </c:pt>
                <c:pt idx="1">
                  <c:v>CEI HERMINIA </c:v>
                </c:pt>
                <c:pt idx="2">
                  <c:v>CEI LAURA VICUNA</c:v>
                </c:pt>
                <c:pt idx="3">
                  <c:v>CEI IZALTINA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  <c:pt idx="0">
                  <c:v>25</c:v>
                </c:pt>
                <c:pt idx="1">
                  <c:v>69</c:v>
                </c:pt>
                <c:pt idx="2">
                  <c:v>39</c:v>
                </c:pt>
                <c:pt idx="3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90-402E-ABE1-1AF9EA24B994}"/>
            </c:ext>
          </c:extLst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PRÉ-ESCOLA I</c:v>
                </c:pt>
              </c:strCache>
            </c:strRef>
          </c:tx>
          <c:invertIfNegative val="0"/>
          <c:cat>
            <c:strRef>
              <c:f>Plan1!$A$2:$A$5</c:f>
              <c:strCache>
                <c:ptCount val="4"/>
                <c:pt idx="0">
                  <c:v>CEI VERA LÚCIA</c:v>
                </c:pt>
                <c:pt idx="1">
                  <c:v>CEI HERMINIA </c:v>
                </c:pt>
                <c:pt idx="2">
                  <c:v>CEI LAURA VICUNA</c:v>
                </c:pt>
                <c:pt idx="3">
                  <c:v>CEI IZALTINA</c:v>
                </c:pt>
              </c:strCache>
            </c:strRef>
          </c:cat>
          <c:val>
            <c:numRef>
              <c:f>Plan1!$D$2:$D$5</c:f>
              <c:numCache>
                <c:formatCode>General</c:formatCode>
                <c:ptCount val="4"/>
                <c:pt idx="0">
                  <c:v>34</c:v>
                </c:pt>
                <c:pt idx="1">
                  <c:v>36</c:v>
                </c:pt>
                <c:pt idx="2">
                  <c:v>28</c:v>
                </c:pt>
                <c:pt idx="3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590-402E-ABE1-1AF9EA24B9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376640"/>
        <c:axId val="89378176"/>
      </c:barChart>
      <c:catAx>
        <c:axId val="893766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9378176"/>
        <c:crosses val="autoZero"/>
        <c:auto val="1"/>
        <c:lblAlgn val="ctr"/>
        <c:lblOffset val="100"/>
        <c:noMultiLvlLbl val="0"/>
      </c:catAx>
      <c:valAx>
        <c:axId val="893781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93766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Porcentagem</a:t>
            </a:r>
            <a:r>
              <a:rPr lang="pt-BR" baseline="0"/>
              <a:t> de alunos atendidos  no Ensino Remoto</a:t>
            </a:r>
            <a:endParaRPr lang="pt-BR"/>
          </a:p>
        </c:rich>
      </c:tx>
      <c:layout>
        <c:manualLayout>
          <c:xMode val="edge"/>
          <c:yMode val="edge"/>
          <c:x val="0.14627608267716549"/>
          <c:y val="3.3613445378151259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BERÇ/ MAT I</c:v>
                </c:pt>
              </c:strCache>
            </c:strRef>
          </c:tx>
          <c:invertIfNegative val="0"/>
          <c:cat>
            <c:strRef>
              <c:f>Plan1!$A$2:$A$13</c:f>
              <c:strCache>
                <c:ptCount val="12"/>
                <c:pt idx="0">
                  <c:v>JAN</c:v>
                </c:pt>
                <c:pt idx="1">
                  <c:v>MIF</c:v>
                </c:pt>
                <c:pt idx="2">
                  <c:v>JAA</c:v>
                </c:pt>
                <c:pt idx="3">
                  <c:v>IPG</c:v>
                </c:pt>
                <c:pt idx="4">
                  <c:v>VVM</c:v>
                </c:pt>
                <c:pt idx="5">
                  <c:v>DDT</c:v>
                </c:pt>
                <c:pt idx="6">
                  <c:v>OZÓRIO</c:v>
                </c:pt>
                <c:pt idx="7">
                  <c:v>FAC</c:v>
                </c:pt>
                <c:pt idx="8">
                  <c:v>V.L.G.F</c:v>
                </c:pt>
                <c:pt idx="9">
                  <c:v>H.T.S</c:v>
                </c:pt>
                <c:pt idx="10">
                  <c:v>L.V</c:v>
                </c:pt>
                <c:pt idx="11">
                  <c:v>I.V.C</c:v>
                </c:pt>
              </c:strCache>
            </c:strRef>
          </c:cat>
          <c:val>
            <c:numRef>
              <c:f>Plan1!$B$2:$B$13</c:f>
              <c:numCache>
                <c:formatCode>General</c:formatCode>
                <c:ptCount val="12"/>
                <c:pt idx="8">
                  <c:v>100</c:v>
                </c:pt>
                <c:pt idx="9">
                  <c:v>91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16-4930-B037-E9C184269C79}"/>
            </c:ext>
          </c:extLst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MATERNAL II</c:v>
                </c:pt>
              </c:strCache>
            </c:strRef>
          </c:tx>
          <c:invertIfNegative val="0"/>
          <c:cat>
            <c:strRef>
              <c:f>Plan1!$A$2:$A$13</c:f>
              <c:strCache>
                <c:ptCount val="12"/>
                <c:pt idx="0">
                  <c:v>JAN</c:v>
                </c:pt>
                <c:pt idx="1">
                  <c:v>MIF</c:v>
                </c:pt>
                <c:pt idx="2">
                  <c:v>JAA</c:v>
                </c:pt>
                <c:pt idx="3">
                  <c:v>IPG</c:v>
                </c:pt>
                <c:pt idx="4">
                  <c:v>VVM</c:v>
                </c:pt>
                <c:pt idx="5">
                  <c:v>DDT</c:v>
                </c:pt>
                <c:pt idx="6">
                  <c:v>OZÓRIO</c:v>
                </c:pt>
                <c:pt idx="7">
                  <c:v>FAC</c:v>
                </c:pt>
                <c:pt idx="8">
                  <c:v>V.L.G.F</c:v>
                </c:pt>
                <c:pt idx="9">
                  <c:v>H.T.S</c:v>
                </c:pt>
                <c:pt idx="10">
                  <c:v>L.V</c:v>
                </c:pt>
                <c:pt idx="11">
                  <c:v>I.V.C</c:v>
                </c:pt>
              </c:strCache>
            </c:strRef>
          </c:cat>
          <c:val>
            <c:numRef>
              <c:f>Plan1!$C$2:$C$13</c:f>
              <c:numCache>
                <c:formatCode>General</c:formatCode>
                <c:ptCount val="12"/>
                <c:pt idx="8">
                  <c:v>47</c:v>
                </c:pt>
                <c:pt idx="9">
                  <c:v>79</c:v>
                </c:pt>
                <c:pt idx="10">
                  <c:v>100</c:v>
                </c:pt>
                <c:pt idx="11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16-4930-B037-E9C184269C79}"/>
            </c:ext>
          </c:extLst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PRÉ-ESCOLA</c:v>
                </c:pt>
              </c:strCache>
            </c:strRef>
          </c:tx>
          <c:invertIfNegative val="0"/>
          <c:cat>
            <c:strRef>
              <c:f>Plan1!$A$2:$A$13</c:f>
              <c:strCache>
                <c:ptCount val="12"/>
                <c:pt idx="0">
                  <c:v>JAN</c:v>
                </c:pt>
                <c:pt idx="1">
                  <c:v>MIF</c:v>
                </c:pt>
                <c:pt idx="2">
                  <c:v>JAA</c:v>
                </c:pt>
                <c:pt idx="3">
                  <c:v>IPG</c:v>
                </c:pt>
                <c:pt idx="4">
                  <c:v>VVM</c:v>
                </c:pt>
                <c:pt idx="5">
                  <c:v>DDT</c:v>
                </c:pt>
                <c:pt idx="6">
                  <c:v>OZÓRIO</c:v>
                </c:pt>
                <c:pt idx="7">
                  <c:v>FAC</c:v>
                </c:pt>
                <c:pt idx="8">
                  <c:v>V.L.G.F</c:v>
                </c:pt>
                <c:pt idx="9">
                  <c:v>H.T.S</c:v>
                </c:pt>
                <c:pt idx="10">
                  <c:v>L.V</c:v>
                </c:pt>
                <c:pt idx="11">
                  <c:v>I.V.C</c:v>
                </c:pt>
              </c:strCache>
            </c:strRef>
          </c:cat>
          <c:val>
            <c:numRef>
              <c:f>Plan1!$D$2:$D$13</c:f>
              <c:numCache>
                <c:formatCode>General</c:formatCode>
                <c:ptCount val="12"/>
                <c:pt idx="0">
                  <c:v>86</c:v>
                </c:pt>
                <c:pt idx="1">
                  <c:v>90</c:v>
                </c:pt>
                <c:pt idx="2">
                  <c:v>93</c:v>
                </c:pt>
                <c:pt idx="3">
                  <c:v>89</c:v>
                </c:pt>
                <c:pt idx="4">
                  <c:v>84</c:v>
                </c:pt>
                <c:pt idx="5">
                  <c:v>66</c:v>
                </c:pt>
                <c:pt idx="6">
                  <c:v>100</c:v>
                </c:pt>
                <c:pt idx="7">
                  <c:v>91</c:v>
                </c:pt>
                <c:pt idx="8">
                  <c:v>100</c:v>
                </c:pt>
                <c:pt idx="9">
                  <c:v>95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916-4930-B037-E9C184269C79}"/>
            </c:ext>
          </c:extLst>
        </c:ser>
        <c:ser>
          <c:idx val="3"/>
          <c:order val="3"/>
          <c:tx>
            <c:strRef>
              <c:f>Plan1!$E$1</c:f>
              <c:strCache>
                <c:ptCount val="1"/>
                <c:pt idx="0">
                  <c:v>1º E 2º ANO</c:v>
                </c:pt>
              </c:strCache>
            </c:strRef>
          </c:tx>
          <c:invertIfNegative val="0"/>
          <c:cat>
            <c:strRef>
              <c:f>Plan1!$A$2:$A$13</c:f>
              <c:strCache>
                <c:ptCount val="12"/>
                <c:pt idx="0">
                  <c:v>JAN</c:v>
                </c:pt>
                <c:pt idx="1">
                  <c:v>MIF</c:v>
                </c:pt>
                <c:pt idx="2">
                  <c:v>JAA</c:v>
                </c:pt>
                <c:pt idx="3">
                  <c:v>IPG</c:v>
                </c:pt>
                <c:pt idx="4">
                  <c:v>VVM</c:v>
                </c:pt>
                <c:pt idx="5">
                  <c:v>DDT</c:v>
                </c:pt>
                <c:pt idx="6">
                  <c:v>OZÓRIO</c:v>
                </c:pt>
                <c:pt idx="7">
                  <c:v>FAC</c:v>
                </c:pt>
                <c:pt idx="8">
                  <c:v>V.L.G.F</c:v>
                </c:pt>
                <c:pt idx="9">
                  <c:v>H.T.S</c:v>
                </c:pt>
                <c:pt idx="10">
                  <c:v>L.V</c:v>
                </c:pt>
                <c:pt idx="11">
                  <c:v>I.V.C</c:v>
                </c:pt>
              </c:strCache>
            </c:strRef>
          </c:cat>
          <c:val>
            <c:numRef>
              <c:f>Plan1!$E$2:$E$13</c:f>
              <c:numCache>
                <c:formatCode>General</c:formatCode>
                <c:ptCount val="12"/>
                <c:pt idx="0">
                  <c:v>89</c:v>
                </c:pt>
                <c:pt idx="1">
                  <c:v>95</c:v>
                </c:pt>
                <c:pt idx="2">
                  <c:v>83</c:v>
                </c:pt>
                <c:pt idx="3">
                  <c:v>86</c:v>
                </c:pt>
                <c:pt idx="4">
                  <c:v>66</c:v>
                </c:pt>
                <c:pt idx="5">
                  <c:v>79</c:v>
                </c:pt>
                <c:pt idx="6">
                  <c:v>100</c:v>
                </c:pt>
                <c:pt idx="7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916-4930-B037-E9C184269C79}"/>
            </c:ext>
          </c:extLst>
        </c:ser>
        <c:ser>
          <c:idx val="4"/>
          <c:order val="4"/>
          <c:tx>
            <c:strRef>
              <c:f>Plan1!$F$1</c:f>
              <c:strCache>
                <c:ptCount val="1"/>
                <c:pt idx="0">
                  <c:v>3º ao 5º ANO</c:v>
                </c:pt>
              </c:strCache>
            </c:strRef>
          </c:tx>
          <c:invertIfNegative val="0"/>
          <c:cat>
            <c:strRef>
              <c:f>Plan1!$A$2:$A$13</c:f>
              <c:strCache>
                <c:ptCount val="12"/>
                <c:pt idx="0">
                  <c:v>JAN</c:v>
                </c:pt>
                <c:pt idx="1">
                  <c:v>MIF</c:v>
                </c:pt>
                <c:pt idx="2">
                  <c:v>JAA</c:v>
                </c:pt>
                <c:pt idx="3">
                  <c:v>IPG</c:v>
                </c:pt>
                <c:pt idx="4">
                  <c:v>VVM</c:v>
                </c:pt>
                <c:pt idx="5">
                  <c:v>DDT</c:v>
                </c:pt>
                <c:pt idx="6">
                  <c:v>OZÓRIO</c:v>
                </c:pt>
                <c:pt idx="7">
                  <c:v>FAC</c:v>
                </c:pt>
                <c:pt idx="8">
                  <c:v>V.L.G.F</c:v>
                </c:pt>
                <c:pt idx="9">
                  <c:v>H.T.S</c:v>
                </c:pt>
                <c:pt idx="10">
                  <c:v>L.V</c:v>
                </c:pt>
                <c:pt idx="11">
                  <c:v>I.V.C</c:v>
                </c:pt>
              </c:strCache>
            </c:strRef>
          </c:cat>
          <c:val>
            <c:numRef>
              <c:f>Plan1!$F$2:$F$13</c:f>
              <c:numCache>
                <c:formatCode>General</c:formatCode>
                <c:ptCount val="12"/>
                <c:pt idx="0">
                  <c:v>93</c:v>
                </c:pt>
                <c:pt idx="1">
                  <c:v>95</c:v>
                </c:pt>
                <c:pt idx="2">
                  <c:v>87</c:v>
                </c:pt>
                <c:pt idx="3">
                  <c:v>89</c:v>
                </c:pt>
                <c:pt idx="4">
                  <c:v>83</c:v>
                </c:pt>
                <c:pt idx="5">
                  <c:v>75</c:v>
                </c:pt>
                <c:pt idx="6">
                  <c:v>100</c:v>
                </c:pt>
                <c:pt idx="7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916-4930-B037-E9C184269C79}"/>
            </c:ext>
          </c:extLst>
        </c:ser>
        <c:ser>
          <c:idx val="5"/>
          <c:order val="5"/>
          <c:tx>
            <c:strRef>
              <c:f>Plan1!$G$1</c:f>
              <c:strCache>
                <c:ptCount val="1"/>
                <c:pt idx="0">
                  <c:v>6º AO 9º ANO</c:v>
                </c:pt>
              </c:strCache>
            </c:strRef>
          </c:tx>
          <c:invertIfNegative val="0"/>
          <c:cat>
            <c:strRef>
              <c:f>Plan1!$A$2:$A$13</c:f>
              <c:strCache>
                <c:ptCount val="12"/>
                <c:pt idx="0">
                  <c:v>JAN</c:v>
                </c:pt>
                <c:pt idx="1">
                  <c:v>MIF</c:v>
                </c:pt>
                <c:pt idx="2">
                  <c:v>JAA</c:v>
                </c:pt>
                <c:pt idx="3">
                  <c:v>IPG</c:v>
                </c:pt>
                <c:pt idx="4">
                  <c:v>VVM</c:v>
                </c:pt>
                <c:pt idx="5">
                  <c:v>DDT</c:v>
                </c:pt>
                <c:pt idx="6">
                  <c:v>OZÓRIO</c:v>
                </c:pt>
                <c:pt idx="7">
                  <c:v>FAC</c:v>
                </c:pt>
                <c:pt idx="8">
                  <c:v>V.L.G.F</c:v>
                </c:pt>
                <c:pt idx="9">
                  <c:v>H.T.S</c:v>
                </c:pt>
                <c:pt idx="10">
                  <c:v>L.V</c:v>
                </c:pt>
                <c:pt idx="11">
                  <c:v>I.V.C</c:v>
                </c:pt>
              </c:strCache>
            </c:strRef>
          </c:cat>
          <c:val>
            <c:numRef>
              <c:f>Plan1!$G$2:$G$13</c:f>
              <c:numCache>
                <c:formatCode>General</c:formatCode>
                <c:ptCount val="12"/>
                <c:pt idx="5">
                  <c:v>66</c:v>
                </c:pt>
                <c:pt idx="6">
                  <c:v>85</c:v>
                </c:pt>
                <c:pt idx="7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916-4930-B037-E9C184269C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405888"/>
        <c:axId val="89325952"/>
      </c:barChart>
      <c:catAx>
        <c:axId val="684058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9325952"/>
        <c:crosses val="autoZero"/>
        <c:auto val="1"/>
        <c:lblAlgn val="ctr"/>
        <c:lblOffset val="100"/>
        <c:noMultiLvlLbl val="0"/>
      </c:catAx>
      <c:valAx>
        <c:axId val="89325952"/>
        <c:scaling>
          <c:orientation val="minMax"/>
          <c:max val="100"/>
        </c:scaling>
        <c:delete val="0"/>
        <c:axPos val="l"/>
        <c:majorGridlines/>
        <c:numFmt formatCode="#,##0.0" sourceLinked="0"/>
        <c:majorTickMark val="none"/>
        <c:minorTickMark val="none"/>
        <c:tickLblPos val="nextTo"/>
        <c:crossAx val="684058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2020-05-21T13:52:00Z</dcterms:created>
  <dcterms:modified xsi:type="dcterms:W3CDTF">2020-05-21T13:53:00Z</dcterms:modified>
</cp:coreProperties>
</file>